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24" w:rsidRDefault="00347B24" w:rsidP="00347B24">
      <w:pPr>
        <w:pStyle w:val="Heading5"/>
      </w:pPr>
      <w:bookmarkStart w:id="0" w:name="_Chapter_7:_Foreign"/>
      <w:bookmarkStart w:id="1" w:name="_Notification_of_Foreign_1"/>
      <w:bookmarkStart w:id="2" w:name="_GoBack"/>
      <w:bookmarkEnd w:id="0"/>
      <w:bookmarkEnd w:id="1"/>
      <w:r w:rsidRPr="008D159C">
        <w:t xml:space="preserve">Notification of Foreign Travel </w:t>
      </w:r>
      <w:bookmarkEnd w:id="2"/>
    </w:p>
    <w:p w:rsidR="00347B24" w:rsidRDefault="00347B24" w:rsidP="00347B24"/>
    <w:p w:rsidR="00347B24" w:rsidRPr="000C371C" w:rsidRDefault="00347B24" w:rsidP="00347B24"/>
    <w:p w:rsidR="00347B24" w:rsidRPr="0068079E" w:rsidRDefault="00347B24" w:rsidP="00347B24">
      <w:pPr>
        <w:numPr>
          <w:ilvl w:val="0"/>
          <w:numId w:val="9"/>
        </w:numPr>
        <w:spacing w:before="120"/>
        <w:ind w:left="360"/>
        <w:contextualSpacing/>
        <w:rPr>
          <w:rFonts w:eastAsiaTheme="majorEastAsia"/>
          <w:b/>
        </w:rPr>
      </w:pPr>
      <w:r w:rsidRPr="0068079E">
        <w:rPr>
          <w:rFonts w:eastAsiaTheme="majorEastAsia"/>
          <w:b/>
        </w:rPr>
        <w:t xml:space="preserve">Background: </w:t>
      </w:r>
    </w:p>
    <w:p w:rsidR="00347B24" w:rsidRPr="0068079E" w:rsidRDefault="00347B24" w:rsidP="00347B24">
      <w:pPr>
        <w:numPr>
          <w:ilvl w:val="1"/>
          <w:numId w:val="9"/>
        </w:numPr>
        <w:spacing w:before="120"/>
        <w:ind w:left="1080"/>
        <w:contextualSpacing/>
        <w:rPr>
          <w:rFonts w:eastAsiaTheme="majorEastAsia"/>
        </w:rPr>
      </w:pPr>
      <w:r w:rsidRPr="0068079E">
        <w:rPr>
          <w:rFonts w:eastAsiaTheme="majorEastAsia"/>
        </w:rPr>
        <w:t>Travel outside of the United States is a matter of biosecurity interest to ___________________</w:t>
      </w:r>
      <w:r>
        <w:rPr>
          <w:rFonts w:eastAsiaTheme="majorEastAsia"/>
        </w:rPr>
        <w:t>_____</w:t>
      </w:r>
      <w:r w:rsidRPr="0068079E">
        <w:rPr>
          <w:rFonts w:eastAsiaTheme="majorEastAsia"/>
        </w:rPr>
        <w:t xml:space="preserve"> </w:t>
      </w:r>
      <w:r>
        <w:rPr>
          <w:rFonts w:eastAsiaTheme="majorEastAsia"/>
        </w:rPr>
        <w:t>(name of facility)</w:t>
      </w:r>
      <w:r w:rsidRPr="0068079E">
        <w:rPr>
          <w:rFonts w:eastAsiaTheme="majorEastAsia"/>
        </w:rPr>
        <w:t>. Such travel includes points in Canada, the Caribbean, and Mexico as well as more distant places.</w:t>
      </w:r>
    </w:p>
    <w:p w:rsidR="00347B24" w:rsidRPr="0068079E" w:rsidRDefault="00347B24" w:rsidP="00347B24">
      <w:pPr>
        <w:numPr>
          <w:ilvl w:val="0"/>
          <w:numId w:val="9"/>
        </w:numPr>
        <w:spacing w:before="120"/>
        <w:ind w:left="360"/>
        <w:contextualSpacing/>
        <w:rPr>
          <w:rFonts w:eastAsiaTheme="majorEastAsia"/>
          <w:b/>
        </w:rPr>
      </w:pPr>
      <w:r w:rsidRPr="0068079E">
        <w:rPr>
          <w:rFonts w:eastAsiaTheme="majorEastAsia"/>
          <w:b/>
        </w:rPr>
        <w:t>Foreign Travel Briefing Information:</w:t>
      </w:r>
    </w:p>
    <w:p w:rsidR="00347B24" w:rsidRPr="0068079E" w:rsidRDefault="00347B24" w:rsidP="00347B24">
      <w:pPr>
        <w:ind w:left="360"/>
        <w:rPr>
          <w:rFonts w:eastAsiaTheme="majorEastAsia"/>
        </w:rPr>
      </w:pPr>
      <w:r w:rsidRPr="0068079E">
        <w:rPr>
          <w:rFonts w:eastAsiaTheme="majorEastAsia"/>
        </w:rPr>
        <w:t>As you prepare to travel outside the United States, you may find yourself visiting sites such as fairs and zoos, agriculture production areas including family farms, and other areas which might bring you into contact with Foreign and Emerging Animal Diseases (FEAD). The following tips and rules are provided to prevent you from placing the cattle at ____________________</w:t>
      </w:r>
      <w:r>
        <w:rPr>
          <w:rFonts w:eastAsiaTheme="majorEastAsia"/>
        </w:rPr>
        <w:t>_______</w:t>
      </w:r>
      <w:r w:rsidRPr="0068079E">
        <w:rPr>
          <w:rFonts w:eastAsiaTheme="majorEastAsia"/>
        </w:rPr>
        <w:t xml:space="preserve"> </w:t>
      </w:r>
      <w:r>
        <w:rPr>
          <w:rFonts w:eastAsiaTheme="majorEastAsia"/>
        </w:rPr>
        <w:t>(name of facility)</w:t>
      </w:r>
      <w:r w:rsidRPr="0068079E">
        <w:rPr>
          <w:rFonts w:eastAsiaTheme="majorEastAsia"/>
        </w:rPr>
        <w:t xml:space="preserve"> at risk.</w:t>
      </w:r>
    </w:p>
    <w:p w:rsidR="00347B24" w:rsidRPr="0068079E" w:rsidRDefault="00347B24" w:rsidP="00347B24">
      <w:pPr>
        <w:numPr>
          <w:ilvl w:val="1"/>
          <w:numId w:val="9"/>
        </w:numPr>
        <w:spacing w:before="120"/>
        <w:ind w:left="1080"/>
        <w:contextualSpacing/>
      </w:pPr>
      <w:r w:rsidRPr="0068079E">
        <w:t>Be aware that there are many diseases in addition to F</w:t>
      </w:r>
      <w:r>
        <w:t>oot and Mouth Disease (F</w:t>
      </w:r>
      <w:r w:rsidRPr="0068079E">
        <w:t>MD</w:t>
      </w:r>
      <w:r>
        <w:t>)</w:t>
      </w:r>
      <w:r w:rsidRPr="0068079E">
        <w:t xml:space="preserve"> that can cause major health and economic problems to </w:t>
      </w:r>
      <w:r>
        <w:t>livestock facilities</w:t>
      </w:r>
      <w:r w:rsidRPr="0068079E">
        <w:t xml:space="preserve">. In many parts of the world, farm animals are often found in cities and urban areas, not just in farming areas. They may be used for transportation, they may be pets, or they may be in the process of being driven to market. </w:t>
      </w:r>
    </w:p>
    <w:p w:rsidR="00347B24" w:rsidRPr="0068079E" w:rsidRDefault="00347B24" w:rsidP="00347B24">
      <w:pPr>
        <w:numPr>
          <w:ilvl w:val="1"/>
          <w:numId w:val="9"/>
        </w:numPr>
        <w:spacing w:before="120"/>
        <w:ind w:left="1080"/>
        <w:contextualSpacing/>
      </w:pPr>
      <w:r w:rsidRPr="0068079E">
        <w:t xml:space="preserve">Many animal diseases can also cause disease in humans (zoonosis). </w:t>
      </w:r>
      <w:r w:rsidRPr="0068079E">
        <w:rPr>
          <w:szCs w:val="20"/>
        </w:rPr>
        <w:t>Avoid touching or handling wild animals and be sure to wash hands thoroughly if you do come into contact with an animal. Be sure to only eat food that has been thoroughly cooked.</w:t>
      </w:r>
    </w:p>
    <w:p w:rsidR="00347B24" w:rsidRPr="0068079E" w:rsidRDefault="00347B24" w:rsidP="00347B24">
      <w:pPr>
        <w:numPr>
          <w:ilvl w:val="1"/>
          <w:numId w:val="9"/>
        </w:numPr>
        <w:spacing w:before="120"/>
        <w:ind w:left="1080"/>
        <w:contextualSpacing/>
      </w:pPr>
      <w:r w:rsidRPr="0068079E">
        <w:t xml:space="preserve">Just because no major disease is in the news in the area to be visited, does not mean that the disease is not present. Disease organisms may live in the soil, manure, animal carcasses or buildings. They may survive for very long periods in moist, shaded locations. Animals that have had a disease may shed the organism for weeks or months after they recover themselves. </w:t>
      </w:r>
    </w:p>
    <w:p w:rsidR="00347B24" w:rsidRPr="0068079E" w:rsidRDefault="00347B24" w:rsidP="00347B24">
      <w:pPr>
        <w:numPr>
          <w:ilvl w:val="1"/>
          <w:numId w:val="9"/>
        </w:numPr>
        <w:spacing w:before="120"/>
        <w:ind w:left="1080"/>
        <w:contextualSpacing/>
        <w:rPr>
          <w:rFonts w:eastAsiaTheme="majorEastAsia"/>
        </w:rPr>
      </w:pPr>
      <w:r w:rsidRPr="0068079E">
        <w:rPr>
          <w:rFonts w:eastAsiaTheme="majorEastAsia"/>
        </w:rPr>
        <w:t xml:space="preserve">Avoid </w:t>
      </w:r>
      <w:r w:rsidRPr="0068079E">
        <w:t xml:space="preserve">visiting </w:t>
      </w:r>
      <w:r w:rsidRPr="0068079E">
        <w:rPr>
          <w:rFonts w:eastAsiaTheme="majorEastAsia"/>
        </w:rPr>
        <w:t>farms</w:t>
      </w:r>
      <w:r>
        <w:rPr>
          <w:rFonts w:eastAsiaTheme="majorEastAsia"/>
        </w:rPr>
        <w:t>,</w:t>
      </w:r>
      <w:r w:rsidRPr="0068079E">
        <w:rPr>
          <w:rFonts w:eastAsiaTheme="majorEastAsia"/>
        </w:rPr>
        <w:t xml:space="preserve"> sale barns, fairs, stockyards, zoos and any other animal facility</w:t>
      </w:r>
      <w:r w:rsidRPr="0068079E">
        <w:t xml:space="preserve">. </w:t>
      </w:r>
    </w:p>
    <w:p w:rsidR="00347B24" w:rsidRPr="0068079E" w:rsidRDefault="00347B24" w:rsidP="00347B24">
      <w:pPr>
        <w:numPr>
          <w:ilvl w:val="1"/>
          <w:numId w:val="9"/>
        </w:numPr>
        <w:spacing w:before="120"/>
        <w:ind w:left="1080"/>
        <w:contextualSpacing/>
        <w:rPr>
          <w:rFonts w:eastAsiaTheme="majorEastAsia"/>
          <w:szCs w:val="20"/>
        </w:rPr>
      </w:pPr>
      <w:r>
        <w:rPr>
          <w:rFonts w:eastAsiaTheme="majorEastAsia"/>
          <w:szCs w:val="20"/>
        </w:rPr>
        <w:t>Educate</w:t>
      </w:r>
      <w:r w:rsidRPr="0068079E">
        <w:rPr>
          <w:rFonts w:eastAsiaTheme="majorEastAsia"/>
          <w:szCs w:val="20"/>
        </w:rPr>
        <w:t xml:space="preserve"> yourself </w:t>
      </w:r>
      <w:r>
        <w:rPr>
          <w:rFonts w:eastAsiaTheme="majorEastAsia"/>
          <w:szCs w:val="20"/>
        </w:rPr>
        <w:t xml:space="preserve">on </w:t>
      </w:r>
      <w:r w:rsidRPr="0068079E">
        <w:rPr>
          <w:rFonts w:eastAsiaTheme="majorEastAsia"/>
          <w:szCs w:val="20"/>
        </w:rPr>
        <w:t>animal disease outbreaks in the area you plan on traveling to. The following websites contain surveillance information:</w:t>
      </w:r>
    </w:p>
    <w:p w:rsidR="00347B24" w:rsidRPr="0068079E" w:rsidRDefault="00347B24" w:rsidP="00347B24">
      <w:pPr>
        <w:numPr>
          <w:ilvl w:val="0"/>
          <w:numId w:val="4"/>
        </w:numPr>
        <w:spacing w:line="276" w:lineRule="auto"/>
        <w:ind w:left="1800"/>
        <w:contextualSpacing/>
        <w:jc w:val="left"/>
      </w:pPr>
      <w:hyperlink r:id="rId8" w:history="1">
        <w:r w:rsidRPr="0068079E">
          <w:rPr>
            <w:color w:val="0000FF" w:themeColor="hyperlink"/>
            <w:u w:val="single"/>
          </w:rPr>
          <w:t>http://www.oie.int/en/alerts-disease-information/</w:t>
        </w:r>
      </w:hyperlink>
    </w:p>
    <w:p w:rsidR="00347B24" w:rsidRPr="0068079E" w:rsidRDefault="00347B24" w:rsidP="00347B24">
      <w:pPr>
        <w:numPr>
          <w:ilvl w:val="0"/>
          <w:numId w:val="4"/>
        </w:numPr>
        <w:spacing w:line="276" w:lineRule="auto"/>
        <w:ind w:left="1800"/>
        <w:contextualSpacing/>
        <w:jc w:val="left"/>
      </w:pPr>
      <w:hyperlink r:id="rId9" w:history="1">
        <w:r w:rsidRPr="0068079E">
          <w:rPr>
            <w:color w:val="0000FF" w:themeColor="hyperlink"/>
            <w:u w:val="single"/>
          </w:rPr>
          <w:t>http://www.glews.net/disease-events/</w:t>
        </w:r>
      </w:hyperlink>
    </w:p>
    <w:p w:rsidR="00347B24" w:rsidRPr="0068079E" w:rsidRDefault="00347B24" w:rsidP="00347B24">
      <w:pPr>
        <w:numPr>
          <w:ilvl w:val="0"/>
          <w:numId w:val="4"/>
        </w:numPr>
        <w:spacing w:before="120"/>
        <w:ind w:left="1800"/>
        <w:contextualSpacing/>
        <w:rPr>
          <w:rFonts w:eastAsiaTheme="majorEastAsia"/>
        </w:rPr>
      </w:pPr>
      <w:hyperlink r:id="rId10" w:history="1">
        <w:r w:rsidRPr="0068079E">
          <w:rPr>
            <w:color w:val="0000FF" w:themeColor="hyperlink"/>
            <w:u w:val="single"/>
          </w:rPr>
          <w:t>http://www.cfsph.iastate.edu/DiseaseInfo/index.php</w:t>
        </w:r>
      </w:hyperlink>
      <w:r w:rsidRPr="0068079E">
        <w:t xml:space="preserve"> (click on a disease to find distribution maps and news reports)</w:t>
      </w:r>
    </w:p>
    <w:p w:rsidR="00347B24" w:rsidRPr="0068079E" w:rsidRDefault="00347B24" w:rsidP="00347B24">
      <w:pPr>
        <w:numPr>
          <w:ilvl w:val="1"/>
          <w:numId w:val="9"/>
        </w:numPr>
        <w:spacing w:before="120"/>
        <w:contextualSpacing/>
        <w:rPr>
          <w:rFonts w:eastAsiaTheme="majorEastAsia"/>
        </w:rPr>
      </w:pPr>
      <w:r w:rsidRPr="0068079E">
        <w:t xml:space="preserve">If visiting a high risk for FEAD country, work with </w:t>
      </w:r>
      <w:proofErr w:type="gramStart"/>
      <w:r>
        <w:t xml:space="preserve">facility </w:t>
      </w:r>
      <w:r w:rsidRPr="0068079E">
        <w:t xml:space="preserve"> management</w:t>
      </w:r>
      <w:proofErr w:type="gramEnd"/>
      <w:r w:rsidRPr="0068079E">
        <w:t>, a veterinarian, and/or state health authority to determine when it is safe to return to work.</w:t>
      </w:r>
    </w:p>
    <w:p w:rsidR="00347B24" w:rsidRPr="0068079E" w:rsidRDefault="00347B24" w:rsidP="00347B24">
      <w:pPr>
        <w:numPr>
          <w:ilvl w:val="1"/>
          <w:numId w:val="9"/>
        </w:numPr>
        <w:spacing w:before="120"/>
        <w:ind w:left="1080"/>
        <w:contextualSpacing/>
        <w:rPr>
          <w:rFonts w:eastAsiaTheme="majorEastAsia"/>
        </w:rPr>
      </w:pPr>
      <w:r w:rsidRPr="0068079E">
        <w:rPr>
          <w:rFonts w:eastAsiaTheme="majorEastAsia"/>
        </w:rPr>
        <w:t>Before traveling to a high risk for FEAD country:</w:t>
      </w:r>
    </w:p>
    <w:p w:rsidR="00347B24" w:rsidRPr="0068079E" w:rsidRDefault="00347B24" w:rsidP="00347B24">
      <w:pPr>
        <w:numPr>
          <w:ilvl w:val="2"/>
          <w:numId w:val="5"/>
        </w:numPr>
        <w:spacing w:before="120"/>
        <w:ind w:left="1800"/>
        <w:contextualSpacing/>
        <w:rPr>
          <w:rFonts w:eastAsiaTheme="majorEastAsia"/>
        </w:rPr>
      </w:pPr>
      <w:r w:rsidRPr="0068079E">
        <w:t xml:space="preserve">Take footwear that can easily be disinfected (e.g., rubber boots) </w:t>
      </w:r>
    </w:p>
    <w:p w:rsidR="00347B24" w:rsidRDefault="00347B24" w:rsidP="00347B24">
      <w:pPr>
        <w:numPr>
          <w:ilvl w:val="2"/>
          <w:numId w:val="5"/>
        </w:numPr>
        <w:spacing w:before="120"/>
        <w:ind w:left="1800"/>
        <w:contextualSpacing/>
        <w:rPr>
          <w:rFonts w:eastAsiaTheme="majorEastAsia"/>
        </w:rPr>
      </w:pPr>
      <w:r w:rsidRPr="0068079E">
        <w:rPr>
          <w:rFonts w:eastAsiaTheme="majorEastAsia"/>
        </w:rPr>
        <w:t>Take inexpensive, easily washed clothes</w:t>
      </w:r>
    </w:p>
    <w:p w:rsidR="00347B24" w:rsidRPr="0068079E" w:rsidRDefault="00347B24" w:rsidP="00347B24">
      <w:pPr>
        <w:numPr>
          <w:ilvl w:val="0"/>
          <w:numId w:val="7"/>
        </w:numPr>
        <w:spacing w:before="120"/>
        <w:ind w:left="1080"/>
        <w:contextualSpacing/>
        <w:rPr>
          <w:rFonts w:eastAsiaTheme="majorEastAsia"/>
        </w:rPr>
      </w:pPr>
      <w:r>
        <w:rPr>
          <w:rFonts w:eastAsiaTheme="majorEastAsia"/>
        </w:rPr>
        <w:t>While in country:</w:t>
      </w:r>
    </w:p>
    <w:p w:rsidR="00347B24" w:rsidRPr="0068079E" w:rsidRDefault="00347B24" w:rsidP="00347B24">
      <w:pPr>
        <w:numPr>
          <w:ilvl w:val="2"/>
          <w:numId w:val="5"/>
        </w:numPr>
        <w:spacing w:before="120"/>
        <w:ind w:left="1800"/>
        <w:contextualSpacing/>
        <w:rPr>
          <w:rFonts w:eastAsiaTheme="majorEastAsia"/>
        </w:rPr>
      </w:pPr>
      <w:r w:rsidRPr="0068079E">
        <w:rPr>
          <w:rFonts w:eastAsiaTheme="majorEastAsia"/>
        </w:rPr>
        <w:t xml:space="preserve">Use boots and coveralls while in </w:t>
      </w:r>
      <w:r>
        <w:rPr>
          <w:rFonts w:eastAsiaTheme="majorEastAsia"/>
        </w:rPr>
        <w:t xml:space="preserve">the </w:t>
      </w:r>
      <w:r w:rsidRPr="0068079E">
        <w:rPr>
          <w:rFonts w:eastAsiaTheme="majorEastAsia"/>
        </w:rPr>
        <w:t>animal area, and change clot</w:t>
      </w:r>
      <w:r w:rsidRPr="0068079E">
        <w:t xml:space="preserve">hes immediately upon leaving </w:t>
      </w:r>
      <w:r>
        <w:t xml:space="preserve">the </w:t>
      </w:r>
      <w:r w:rsidRPr="0068079E">
        <w:t>animal area</w:t>
      </w:r>
    </w:p>
    <w:p w:rsidR="00347B24" w:rsidRPr="0068079E" w:rsidRDefault="00347B24" w:rsidP="00347B24">
      <w:pPr>
        <w:numPr>
          <w:ilvl w:val="2"/>
          <w:numId w:val="5"/>
        </w:numPr>
        <w:spacing w:before="120"/>
        <w:ind w:left="1800"/>
        <w:contextualSpacing/>
        <w:rPr>
          <w:rFonts w:eastAsiaTheme="majorEastAsia"/>
        </w:rPr>
      </w:pPr>
      <w:r w:rsidRPr="0068079E">
        <w:rPr>
          <w:rFonts w:eastAsiaTheme="majorEastAsia"/>
        </w:rPr>
        <w:t>Disi</w:t>
      </w:r>
      <w:r w:rsidRPr="0068079E">
        <w:t>nfect equipment and boots often</w:t>
      </w:r>
      <w:r w:rsidRPr="0068079E">
        <w:rPr>
          <w:rFonts w:eastAsiaTheme="majorEastAsia"/>
        </w:rPr>
        <w:t xml:space="preserve"> </w:t>
      </w:r>
    </w:p>
    <w:p w:rsidR="00347B24" w:rsidRPr="0068079E" w:rsidRDefault="00347B24" w:rsidP="00347B24">
      <w:pPr>
        <w:numPr>
          <w:ilvl w:val="2"/>
          <w:numId w:val="5"/>
        </w:numPr>
        <w:spacing w:before="120"/>
        <w:ind w:left="1800"/>
        <w:contextualSpacing/>
        <w:rPr>
          <w:rFonts w:eastAsiaTheme="majorEastAsia"/>
        </w:rPr>
      </w:pPr>
      <w:r w:rsidRPr="0068079E">
        <w:rPr>
          <w:rFonts w:eastAsiaTheme="majorEastAsia"/>
        </w:rPr>
        <w:t>Remove organic matter (dirt, manure) from luggage, cameras, cell phones and other personal items before returning to the</w:t>
      </w:r>
      <w:r>
        <w:rPr>
          <w:rFonts w:eastAsiaTheme="majorEastAsia"/>
        </w:rPr>
        <w:t xml:space="preserve"> United States</w:t>
      </w:r>
      <w:r w:rsidRPr="0068079E">
        <w:rPr>
          <w:rFonts w:eastAsiaTheme="majorEastAsia"/>
        </w:rPr>
        <w:t xml:space="preserve"> </w:t>
      </w:r>
    </w:p>
    <w:p w:rsidR="00347B24" w:rsidRPr="0068079E" w:rsidRDefault="00347B24" w:rsidP="00347B24">
      <w:pPr>
        <w:numPr>
          <w:ilvl w:val="2"/>
          <w:numId w:val="9"/>
        </w:numPr>
        <w:spacing w:before="120"/>
        <w:ind w:left="1800" w:hanging="360"/>
        <w:contextualSpacing/>
        <w:rPr>
          <w:rFonts w:eastAsiaTheme="majorEastAsia"/>
        </w:rPr>
      </w:pPr>
      <w:r w:rsidRPr="0068079E">
        <w:rPr>
          <w:rFonts w:eastAsiaTheme="majorEastAsia"/>
        </w:rPr>
        <w:t xml:space="preserve">Place all clothing and shoes in plastic bags </w:t>
      </w:r>
      <w:r w:rsidRPr="0068079E">
        <w:t xml:space="preserve">before packing in your luggage </w:t>
      </w:r>
    </w:p>
    <w:p w:rsidR="00347B24" w:rsidRPr="0068079E" w:rsidRDefault="00347B24" w:rsidP="00347B24">
      <w:pPr>
        <w:numPr>
          <w:ilvl w:val="0"/>
          <w:numId w:val="8"/>
        </w:numPr>
        <w:spacing w:before="120"/>
        <w:ind w:left="1080"/>
        <w:contextualSpacing/>
        <w:rPr>
          <w:rFonts w:eastAsiaTheme="majorEastAsia"/>
        </w:rPr>
      </w:pPr>
      <w:r w:rsidRPr="0068079E">
        <w:rPr>
          <w:rFonts w:eastAsiaTheme="majorEastAsia"/>
        </w:rPr>
        <w:t>When you return from foreign travel:</w:t>
      </w:r>
    </w:p>
    <w:p w:rsidR="00347B24" w:rsidRPr="0068079E" w:rsidRDefault="00347B24" w:rsidP="00347B24">
      <w:pPr>
        <w:numPr>
          <w:ilvl w:val="2"/>
          <w:numId w:val="9"/>
        </w:numPr>
        <w:spacing w:before="120"/>
        <w:ind w:left="1800" w:hanging="360"/>
        <w:contextualSpacing/>
        <w:rPr>
          <w:rFonts w:eastAsiaTheme="majorEastAsia"/>
        </w:rPr>
      </w:pPr>
      <w:r w:rsidRPr="0068079E">
        <w:t xml:space="preserve">Any footwear worn during foreign travel should be cleaned and disinfected before wearing on the </w:t>
      </w:r>
      <w:r>
        <w:t>livestock facility</w:t>
      </w:r>
    </w:p>
    <w:p w:rsidR="00347B24" w:rsidRPr="0068079E" w:rsidRDefault="00347B24" w:rsidP="00347B24">
      <w:pPr>
        <w:numPr>
          <w:ilvl w:val="2"/>
          <w:numId w:val="9"/>
        </w:numPr>
        <w:spacing w:before="120"/>
        <w:ind w:left="1800" w:hanging="360"/>
        <w:contextualSpacing/>
        <w:rPr>
          <w:rFonts w:eastAsiaTheme="majorEastAsia"/>
        </w:rPr>
      </w:pPr>
      <w:r w:rsidRPr="0068079E">
        <w:rPr>
          <w:rFonts w:eastAsiaTheme="majorEastAsia"/>
        </w:rPr>
        <w:t xml:space="preserve">Wash all clothing </w:t>
      </w:r>
      <w:r>
        <w:rPr>
          <w:rFonts w:eastAsiaTheme="majorEastAsia"/>
        </w:rPr>
        <w:t>(</w:t>
      </w:r>
      <w:r w:rsidRPr="0068079E">
        <w:rPr>
          <w:rFonts w:eastAsiaTheme="majorEastAsia"/>
        </w:rPr>
        <w:t>including boots and hats</w:t>
      </w:r>
      <w:r>
        <w:rPr>
          <w:rFonts w:eastAsiaTheme="majorEastAsia"/>
        </w:rPr>
        <w:t>)</w:t>
      </w:r>
      <w:r w:rsidRPr="0068079E">
        <w:rPr>
          <w:rFonts w:eastAsiaTheme="majorEastAsia"/>
        </w:rPr>
        <w:t xml:space="preserve"> before returning to the </w:t>
      </w:r>
      <w:r>
        <w:rPr>
          <w:rFonts w:eastAsiaTheme="majorEastAsia"/>
        </w:rPr>
        <w:t>livestock facility</w:t>
      </w:r>
    </w:p>
    <w:p w:rsidR="00347B24" w:rsidRPr="0068079E" w:rsidRDefault="00347B24" w:rsidP="00347B24">
      <w:pPr>
        <w:numPr>
          <w:ilvl w:val="2"/>
          <w:numId w:val="6"/>
        </w:numPr>
        <w:spacing w:before="120"/>
        <w:ind w:left="1800" w:hanging="360"/>
        <w:contextualSpacing/>
        <w:rPr>
          <w:rFonts w:eastAsiaTheme="majorEastAsia"/>
        </w:rPr>
      </w:pPr>
      <w:r w:rsidRPr="0068079E">
        <w:rPr>
          <w:rFonts w:eastAsiaTheme="majorEastAsia"/>
        </w:rPr>
        <w:t>Do not bring plant or animal products into the</w:t>
      </w:r>
      <w:r>
        <w:rPr>
          <w:rFonts w:eastAsiaTheme="majorEastAsia"/>
        </w:rPr>
        <w:t xml:space="preserve"> United States</w:t>
      </w:r>
      <w:r w:rsidRPr="0068079E">
        <w:rPr>
          <w:rFonts w:eastAsiaTheme="majorEastAsia"/>
        </w:rPr>
        <w:t>. This includes all types of</w:t>
      </w:r>
      <w:r>
        <w:t xml:space="preserve"> food items, including</w:t>
      </w:r>
      <w:r w:rsidRPr="0068079E">
        <w:t xml:space="preserve"> canned foods</w:t>
      </w:r>
    </w:p>
    <w:p w:rsidR="00347B24" w:rsidRDefault="00347B24" w:rsidP="00347B24">
      <w:pPr>
        <w:numPr>
          <w:ilvl w:val="2"/>
          <w:numId w:val="6"/>
        </w:numPr>
        <w:spacing w:before="120"/>
        <w:ind w:left="1800" w:hanging="360"/>
        <w:contextualSpacing/>
        <w:rPr>
          <w:rFonts w:eastAsiaTheme="majorEastAsia"/>
        </w:rPr>
      </w:pPr>
      <w:r w:rsidRPr="0068079E">
        <w:rPr>
          <w:rFonts w:eastAsiaTheme="majorEastAsia"/>
        </w:rPr>
        <w:t>Do not bring equipment used around foreign livestock or poultry</w:t>
      </w:r>
      <w:r>
        <w:rPr>
          <w:rFonts w:eastAsiaTheme="majorEastAsia"/>
        </w:rPr>
        <w:t xml:space="preserve"> into the United States</w:t>
      </w:r>
    </w:p>
    <w:p w:rsidR="00347B24" w:rsidRDefault="00347B24" w:rsidP="00347B24">
      <w:pPr>
        <w:contextualSpacing/>
        <w:rPr>
          <w:rFonts w:eastAsiaTheme="maj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644"/>
        <w:gridCol w:w="2326"/>
        <w:gridCol w:w="1350"/>
        <w:gridCol w:w="504"/>
        <w:gridCol w:w="1134"/>
      </w:tblGrid>
      <w:tr w:rsidR="00347B24" w:rsidRPr="00BC2259" w:rsidTr="004B49E2">
        <w:trPr>
          <w:trHeight w:val="496"/>
        </w:trPr>
        <w:tc>
          <w:tcPr>
            <w:tcW w:w="5868" w:type="dxa"/>
            <w:gridSpan w:val="3"/>
            <w:tcBorders>
              <w:bottom w:val="single" w:sz="4" w:space="0" w:color="auto"/>
            </w:tcBorders>
            <w:shd w:val="clear" w:color="auto" w:fill="FFFFFF" w:themeFill="background1"/>
          </w:tcPr>
          <w:p w:rsidR="00347B24" w:rsidRPr="00BC2259" w:rsidRDefault="00347B24" w:rsidP="004B49E2">
            <w:pPr>
              <w:contextualSpacing/>
              <w:jc w:val="left"/>
            </w:pPr>
          </w:p>
        </w:tc>
        <w:tc>
          <w:tcPr>
            <w:tcW w:w="2988" w:type="dxa"/>
            <w:gridSpan w:val="3"/>
            <w:shd w:val="clear" w:color="auto" w:fill="FFFFFF" w:themeFill="background1"/>
          </w:tcPr>
          <w:p w:rsidR="00347B24" w:rsidRPr="00BC2259" w:rsidRDefault="00347B24" w:rsidP="004B49E2">
            <w:pPr>
              <w:contextualSpacing/>
              <w:jc w:val="left"/>
            </w:pPr>
          </w:p>
        </w:tc>
      </w:tr>
      <w:tr w:rsidR="00347B24" w:rsidRPr="00BC2259" w:rsidTr="004B49E2">
        <w:trPr>
          <w:trHeight w:val="496"/>
        </w:trPr>
        <w:tc>
          <w:tcPr>
            <w:tcW w:w="5868" w:type="dxa"/>
            <w:gridSpan w:val="3"/>
            <w:tcBorders>
              <w:top w:val="single" w:sz="4" w:space="0" w:color="auto"/>
            </w:tcBorders>
            <w:shd w:val="clear" w:color="auto" w:fill="FFFFFF" w:themeFill="background1"/>
          </w:tcPr>
          <w:p w:rsidR="00347B24" w:rsidRPr="00BC2259" w:rsidRDefault="00347B24" w:rsidP="004B49E2">
            <w:pPr>
              <w:contextualSpacing/>
              <w:jc w:val="left"/>
            </w:pPr>
            <w:r w:rsidRPr="00BC2259">
              <w:t>Name of Traveler (Printed)</w:t>
            </w:r>
          </w:p>
        </w:tc>
        <w:tc>
          <w:tcPr>
            <w:tcW w:w="2988" w:type="dxa"/>
            <w:gridSpan w:val="3"/>
            <w:shd w:val="clear" w:color="auto" w:fill="FFFFFF" w:themeFill="background1"/>
          </w:tcPr>
          <w:p w:rsidR="00347B24" w:rsidRPr="00BC2259" w:rsidRDefault="00347B24" w:rsidP="004B49E2">
            <w:pPr>
              <w:contextualSpacing/>
              <w:jc w:val="left"/>
            </w:pPr>
          </w:p>
        </w:tc>
      </w:tr>
      <w:tr w:rsidR="00347B24" w:rsidRPr="00BC2259" w:rsidTr="004B49E2">
        <w:trPr>
          <w:trHeight w:val="540"/>
        </w:trPr>
        <w:tc>
          <w:tcPr>
            <w:tcW w:w="7218" w:type="dxa"/>
            <w:gridSpan w:val="4"/>
            <w:tcBorders>
              <w:bottom w:val="single" w:sz="4" w:space="0" w:color="auto"/>
            </w:tcBorders>
            <w:shd w:val="clear" w:color="auto" w:fill="FFFFFF" w:themeFill="background1"/>
          </w:tcPr>
          <w:p w:rsidR="00347B24" w:rsidRPr="00BC2259" w:rsidRDefault="00347B24" w:rsidP="004B49E2">
            <w:pPr>
              <w:contextualSpacing/>
              <w:jc w:val="left"/>
            </w:pPr>
          </w:p>
        </w:tc>
        <w:tc>
          <w:tcPr>
            <w:tcW w:w="504" w:type="dxa"/>
            <w:shd w:val="clear" w:color="auto" w:fill="FFFFFF" w:themeFill="background1"/>
          </w:tcPr>
          <w:p w:rsidR="00347B24" w:rsidRPr="00BC2259" w:rsidRDefault="00347B24" w:rsidP="004B49E2">
            <w:pPr>
              <w:contextualSpacing/>
              <w:jc w:val="left"/>
            </w:pPr>
          </w:p>
        </w:tc>
        <w:tc>
          <w:tcPr>
            <w:tcW w:w="1134" w:type="dxa"/>
            <w:tcBorders>
              <w:bottom w:val="single" w:sz="4" w:space="0" w:color="auto"/>
            </w:tcBorders>
            <w:shd w:val="clear" w:color="auto" w:fill="FFFFFF" w:themeFill="background1"/>
          </w:tcPr>
          <w:p w:rsidR="00347B24" w:rsidRPr="00BC2259" w:rsidRDefault="00347B24" w:rsidP="004B49E2">
            <w:pPr>
              <w:contextualSpacing/>
              <w:jc w:val="left"/>
            </w:pPr>
          </w:p>
        </w:tc>
      </w:tr>
      <w:tr w:rsidR="00347B24" w:rsidRPr="00BC2259" w:rsidTr="004B49E2">
        <w:trPr>
          <w:trHeight w:val="450"/>
        </w:trPr>
        <w:tc>
          <w:tcPr>
            <w:tcW w:w="7218" w:type="dxa"/>
            <w:gridSpan w:val="4"/>
            <w:tcBorders>
              <w:top w:val="single" w:sz="4" w:space="0" w:color="auto"/>
            </w:tcBorders>
            <w:shd w:val="clear" w:color="auto" w:fill="FFFFFF" w:themeFill="background1"/>
          </w:tcPr>
          <w:p w:rsidR="00347B24" w:rsidRPr="00BC2259" w:rsidRDefault="00347B24" w:rsidP="004B49E2">
            <w:pPr>
              <w:contextualSpacing/>
              <w:jc w:val="left"/>
            </w:pPr>
            <w:r w:rsidRPr="00BC2259">
              <w:t>Signature of Traveler</w:t>
            </w:r>
          </w:p>
        </w:tc>
        <w:tc>
          <w:tcPr>
            <w:tcW w:w="504" w:type="dxa"/>
            <w:shd w:val="clear" w:color="auto" w:fill="FFFFFF" w:themeFill="background1"/>
          </w:tcPr>
          <w:p w:rsidR="00347B24" w:rsidRPr="00BC2259" w:rsidRDefault="00347B24" w:rsidP="004B49E2">
            <w:pPr>
              <w:contextualSpacing/>
              <w:jc w:val="left"/>
            </w:pPr>
          </w:p>
        </w:tc>
        <w:tc>
          <w:tcPr>
            <w:tcW w:w="1134" w:type="dxa"/>
            <w:shd w:val="clear" w:color="auto" w:fill="FFFFFF" w:themeFill="background1"/>
          </w:tcPr>
          <w:p w:rsidR="00347B24" w:rsidRPr="00BC2259" w:rsidRDefault="00347B24" w:rsidP="004B49E2">
            <w:pPr>
              <w:contextualSpacing/>
              <w:jc w:val="left"/>
            </w:pPr>
            <w:r w:rsidRPr="00BC2259">
              <w:t>Date</w:t>
            </w:r>
          </w:p>
        </w:tc>
      </w:tr>
      <w:tr w:rsidR="00347B24" w:rsidRPr="00BC2259" w:rsidTr="004B49E2">
        <w:trPr>
          <w:trHeight w:val="462"/>
        </w:trPr>
        <w:tc>
          <w:tcPr>
            <w:tcW w:w="2898" w:type="dxa"/>
            <w:tcBorders>
              <w:bottom w:val="single" w:sz="4" w:space="0" w:color="auto"/>
            </w:tcBorders>
            <w:shd w:val="clear" w:color="auto" w:fill="FFFFFF" w:themeFill="background1"/>
          </w:tcPr>
          <w:p w:rsidR="00347B24" w:rsidRPr="00BC2259" w:rsidRDefault="00347B24" w:rsidP="004B49E2">
            <w:pPr>
              <w:contextualSpacing/>
              <w:jc w:val="left"/>
            </w:pPr>
          </w:p>
        </w:tc>
        <w:tc>
          <w:tcPr>
            <w:tcW w:w="644" w:type="dxa"/>
            <w:shd w:val="clear" w:color="auto" w:fill="FFFFFF" w:themeFill="background1"/>
          </w:tcPr>
          <w:p w:rsidR="00347B24" w:rsidRPr="00BC2259" w:rsidRDefault="00347B24" w:rsidP="004B49E2">
            <w:pPr>
              <w:contextualSpacing/>
              <w:jc w:val="left"/>
            </w:pPr>
          </w:p>
        </w:tc>
        <w:tc>
          <w:tcPr>
            <w:tcW w:w="3676" w:type="dxa"/>
            <w:gridSpan w:val="2"/>
            <w:tcBorders>
              <w:bottom w:val="single" w:sz="4" w:space="0" w:color="auto"/>
            </w:tcBorders>
            <w:shd w:val="clear" w:color="auto" w:fill="FFFFFF" w:themeFill="background1"/>
          </w:tcPr>
          <w:p w:rsidR="00347B24" w:rsidRPr="00BC2259" w:rsidRDefault="00347B24" w:rsidP="004B49E2">
            <w:pPr>
              <w:contextualSpacing/>
              <w:jc w:val="left"/>
            </w:pPr>
          </w:p>
        </w:tc>
        <w:tc>
          <w:tcPr>
            <w:tcW w:w="504" w:type="dxa"/>
            <w:shd w:val="clear" w:color="auto" w:fill="FFFFFF" w:themeFill="background1"/>
          </w:tcPr>
          <w:p w:rsidR="00347B24" w:rsidRPr="00BC2259" w:rsidRDefault="00347B24" w:rsidP="004B49E2">
            <w:pPr>
              <w:contextualSpacing/>
              <w:jc w:val="left"/>
            </w:pPr>
          </w:p>
        </w:tc>
        <w:tc>
          <w:tcPr>
            <w:tcW w:w="1134" w:type="dxa"/>
            <w:tcBorders>
              <w:bottom w:val="single" w:sz="4" w:space="0" w:color="auto"/>
            </w:tcBorders>
            <w:shd w:val="clear" w:color="auto" w:fill="FFFFFF" w:themeFill="background1"/>
          </w:tcPr>
          <w:p w:rsidR="00347B24" w:rsidRPr="00BC2259" w:rsidRDefault="00347B24" w:rsidP="004B49E2">
            <w:pPr>
              <w:contextualSpacing/>
              <w:jc w:val="left"/>
            </w:pPr>
          </w:p>
        </w:tc>
      </w:tr>
      <w:tr w:rsidR="00347B24" w:rsidRPr="00BC2259" w:rsidTr="004B49E2">
        <w:trPr>
          <w:trHeight w:val="462"/>
        </w:trPr>
        <w:tc>
          <w:tcPr>
            <w:tcW w:w="2898" w:type="dxa"/>
            <w:tcBorders>
              <w:top w:val="single" w:sz="4" w:space="0" w:color="auto"/>
            </w:tcBorders>
            <w:shd w:val="clear" w:color="auto" w:fill="FFFFFF" w:themeFill="background1"/>
          </w:tcPr>
          <w:p w:rsidR="00347B24" w:rsidRPr="00BC2259" w:rsidRDefault="00347B24" w:rsidP="004B49E2">
            <w:pPr>
              <w:contextualSpacing/>
              <w:jc w:val="left"/>
            </w:pPr>
            <w:r w:rsidRPr="00BC2259">
              <w:t xml:space="preserve">Name of </w:t>
            </w:r>
            <w:r>
              <w:t>facility manager</w:t>
            </w:r>
          </w:p>
        </w:tc>
        <w:tc>
          <w:tcPr>
            <w:tcW w:w="644" w:type="dxa"/>
            <w:shd w:val="clear" w:color="auto" w:fill="FFFFFF" w:themeFill="background1"/>
          </w:tcPr>
          <w:p w:rsidR="00347B24" w:rsidRPr="00BC2259" w:rsidRDefault="00347B24" w:rsidP="004B49E2">
            <w:pPr>
              <w:contextualSpacing/>
              <w:jc w:val="left"/>
            </w:pPr>
          </w:p>
        </w:tc>
        <w:tc>
          <w:tcPr>
            <w:tcW w:w="3676" w:type="dxa"/>
            <w:gridSpan w:val="2"/>
            <w:shd w:val="clear" w:color="auto" w:fill="FFFFFF" w:themeFill="background1"/>
          </w:tcPr>
          <w:p w:rsidR="00347B24" w:rsidRPr="00BC2259" w:rsidRDefault="00347B24" w:rsidP="004B49E2">
            <w:pPr>
              <w:contextualSpacing/>
              <w:jc w:val="left"/>
            </w:pPr>
            <w:r w:rsidRPr="00BC2259">
              <w:t xml:space="preserve">Signature of </w:t>
            </w:r>
            <w:r>
              <w:t>facility manager</w:t>
            </w:r>
          </w:p>
        </w:tc>
        <w:tc>
          <w:tcPr>
            <w:tcW w:w="504" w:type="dxa"/>
            <w:shd w:val="clear" w:color="auto" w:fill="FFFFFF" w:themeFill="background1"/>
          </w:tcPr>
          <w:p w:rsidR="00347B24" w:rsidRPr="00BC2259" w:rsidRDefault="00347B24" w:rsidP="004B49E2">
            <w:pPr>
              <w:contextualSpacing/>
              <w:jc w:val="left"/>
            </w:pPr>
          </w:p>
        </w:tc>
        <w:tc>
          <w:tcPr>
            <w:tcW w:w="1134" w:type="dxa"/>
            <w:shd w:val="clear" w:color="auto" w:fill="FFFFFF" w:themeFill="background1"/>
          </w:tcPr>
          <w:p w:rsidR="00347B24" w:rsidRPr="00BC2259" w:rsidRDefault="00347B24" w:rsidP="004B49E2">
            <w:pPr>
              <w:contextualSpacing/>
              <w:jc w:val="left"/>
            </w:pPr>
            <w:r w:rsidRPr="00BC2259">
              <w:t>Date</w:t>
            </w:r>
          </w:p>
        </w:tc>
      </w:tr>
    </w:tbl>
    <w:p w:rsidR="00865294" w:rsidRPr="00347B24" w:rsidRDefault="00865294" w:rsidP="00347B24">
      <w:pPr>
        <w:rPr>
          <w:rStyle w:val="Hyperlink"/>
          <w:color w:val="auto"/>
          <w:u w:val="none"/>
        </w:rPr>
      </w:pPr>
    </w:p>
    <w:sectPr w:rsidR="00865294" w:rsidRPr="00347B2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6A" w:rsidRDefault="00A9686A" w:rsidP="00A9686A">
      <w:pPr>
        <w:spacing w:after="0" w:line="240" w:lineRule="auto"/>
      </w:pPr>
      <w:r>
        <w:separator/>
      </w:r>
    </w:p>
  </w:endnote>
  <w:endnote w:type="continuationSeparator" w:id="0">
    <w:p w:rsidR="00A9686A" w:rsidRDefault="00A9686A" w:rsidP="00A9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94" w:rsidRPr="007361A9" w:rsidRDefault="00865294" w:rsidP="00736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6A" w:rsidRDefault="00A9686A" w:rsidP="00A9686A">
      <w:pPr>
        <w:spacing w:after="0" w:line="240" w:lineRule="auto"/>
      </w:pPr>
      <w:r>
        <w:separator/>
      </w:r>
    </w:p>
  </w:footnote>
  <w:footnote w:type="continuationSeparator" w:id="0">
    <w:p w:rsidR="00A9686A" w:rsidRDefault="00A9686A" w:rsidP="00A96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94" w:rsidRDefault="00865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74106"/>
    <w:multiLevelType w:val="hybridMultilevel"/>
    <w:tmpl w:val="297A81B8"/>
    <w:lvl w:ilvl="0" w:tplc="0409000F">
      <w:start w:val="1"/>
      <w:numFmt w:val="decimal"/>
      <w:lvlText w:val="%1."/>
      <w:lvlJc w:val="left"/>
      <w:pPr>
        <w:ind w:left="810" w:hanging="360"/>
      </w:pPr>
      <w:rPr>
        <w:sz w:val="24"/>
      </w:rPr>
    </w:lvl>
    <w:lvl w:ilvl="1" w:tplc="04090001">
      <w:start w:val="1"/>
      <w:numFmt w:val="bullet"/>
      <w:lvlText w:val=""/>
      <w:lvlJc w:val="left"/>
      <w:pPr>
        <w:ind w:left="1530" w:hanging="360"/>
      </w:pPr>
      <w:rPr>
        <w:rFonts w:ascii="Symbol" w:hAnsi="Symbol" w:hint="default"/>
        <w:sz w:val="24"/>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nsid w:val="321F128F"/>
    <w:multiLevelType w:val="hybridMultilevel"/>
    <w:tmpl w:val="53EC1310"/>
    <w:lvl w:ilvl="0" w:tplc="30CEB2E4">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622B6"/>
    <w:multiLevelType w:val="hybridMultilevel"/>
    <w:tmpl w:val="8D9055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FEC7E6C"/>
    <w:multiLevelType w:val="hybridMultilevel"/>
    <w:tmpl w:val="A8926E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D6702"/>
    <w:multiLevelType w:val="hybridMultilevel"/>
    <w:tmpl w:val="5534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36DA9"/>
    <w:multiLevelType w:val="hybridMultilevel"/>
    <w:tmpl w:val="83781A66"/>
    <w:lvl w:ilvl="0" w:tplc="AB740894">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566A1"/>
    <w:multiLevelType w:val="hybridMultilevel"/>
    <w:tmpl w:val="3566E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E366E9"/>
    <w:multiLevelType w:val="hybridMultilevel"/>
    <w:tmpl w:val="429CD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6C0D4B"/>
    <w:multiLevelType w:val="hybridMultilevel"/>
    <w:tmpl w:val="1C74047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8"/>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0F"/>
    <w:rsid w:val="000857C7"/>
    <w:rsid w:val="002C19BF"/>
    <w:rsid w:val="00347B24"/>
    <w:rsid w:val="00534E62"/>
    <w:rsid w:val="006015ED"/>
    <w:rsid w:val="006F630F"/>
    <w:rsid w:val="00703385"/>
    <w:rsid w:val="00865294"/>
    <w:rsid w:val="008D05FC"/>
    <w:rsid w:val="00955FEA"/>
    <w:rsid w:val="009C202B"/>
    <w:rsid w:val="00A9686A"/>
    <w:rsid w:val="00C707A5"/>
    <w:rsid w:val="00CF27E5"/>
    <w:rsid w:val="00D06CEC"/>
    <w:rsid w:val="00ED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0F"/>
    <w:pPr>
      <w:spacing w:after="120" w:line="300" w:lineRule="auto"/>
      <w:jc w:val="both"/>
    </w:pPr>
    <w:rPr>
      <w:rFonts w:ascii="Arial" w:hAnsi="Arial"/>
    </w:rPr>
  </w:style>
  <w:style w:type="paragraph" w:styleId="Heading5">
    <w:name w:val="heading 5"/>
    <w:aliases w:val="Form"/>
    <w:basedOn w:val="Normal"/>
    <w:next w:val="Normal"/>
    <w:link w:val="Heading5Char"/>
    <w:uiPriority w:val="9"/>
    <w:unhideWhenUsed/>
    <w:rsid w:val="006F630F"/>
    <w:pPr>
      <w:keepNext/>
      <w:keepLines/>
      <w:spacing w:before="200" w:after="0"/>
      <w:jc w:val="center"/>
      <w:outlineLvl w:val="4"/>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Form Char"/>
    <w:basedOn w:val="DefaultParagraphFont"/>
    <w:link w:val="Heading5"/>
    <w:uiPriority w:val="9"/>
    <w:rsid w:val="006F630F"/>
    <w:rPr>
      <w:rFonts w:ascii="Arial" w:eastAsiaTheme="majorEastAsia" w:hAnsi="Arial" w:cstheme="majorBidi"/>
      <w:b/>
      <w:sz w:val="28"/>
    </w:rPr>
  </w:style>
  <w:style w:type="table" w:styleId="TableGrid">
    <w:name w:val="Table Grid"/>
    <w:basedOn w:val="TableNormal"/>
    <w:uiPriority w:val="59"/>
    <w:rsid w:val="006F630F"/>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686A"/>
    <w:pPr>
      <w:tabs>
        <w:tab w:val="center" w:pos="4680"/>
        <w:tab w:val="right" w:pos="9360"/>
      </w:tabs>
      <w:spacing w:after="0"/>
    </w:pPr>
  </w:style>
  <w:style w:type="character" w:customStyle="1" w:styleId="HeaderChar">
    <w:name w:val="Header Char"/>
    <w:basedOn w:val="DefaultParagraphFont"/>
    <w:link w:val="Header"/>
    <w:uiPriority w:val="99"/>
    <w:rsid w:val="00A9686A"/>
    <w:rPr>
      <w:rFonts w:ascii="Arial" w:hAnsi="Arial"/>
    </w:rPr>
  </w:style>
  <w:style w:type="paragraph" w:styleId="Footer">
    <w:name w:val="footer"/>
    <w:basedOn w:val="Normal"/>
    <w:link w:val="FooterChar"/>
    <w:uiPriority w:val="99"/>
    <w:unhideWhenUsed/>
    <w:rsid w:val="00A9686A"/>
    <w:pPr>
      <w:tabs>
        <w:tab w:val="center" w:pos="4680"/>
        <w:tab w:val="right" w:pos="9360"/>
      </w:tabs>
      <w:spacing w:after="0"/>
    </w:pPr>
  </w:style>
  <w:style w:type="character" w:customStyle="1" w:styleId="FooterChar">
    <w:name w:val="Footer Char"/>
    <w:basedOn w:val="DefaultParagraphFont"/>
    <w:link w:val="Footer"/>
    <w:uiPriority w:val="99"/>
    <w:rsid w:val="00A9686A"/>
    <w:rPr>
      <w:rFonts w:ascii="Arial" w:hAnsi="Arial"/>
    </w:rPr>
  </w:style>
  <w:style w:type="table" w:customStyle="1" w:styleId="TableGrid20">
    <w:name w:val="Table Grid20"/>
    <w:basedOn w:val="TableNormal"/>
    <w:next w:val="TableGrid"/>
    <w:uiPriority w:val="59"/>
    <w:rsid w:val="00A9686A"/>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0857C7"/>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0857C7"/>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5294"/>
    <w:rPr>
      <w:color w:val="0000FF" w:themeColor="hyperlink"/>
      <w:u w:val="single"/>
    </w:rPr>
  </w:style>
  <w:style w:type="paragraph" w:styleId="BalloonText">
    <w:name w:val="Balloon Text"/>
    <w:basedOn w:val="Normal"/>
    <w:link w:val="BalloonTextChar"/>
    <w:uiPriority w:val="99"/>
    <w:semiHidden/>
    <w:unhideWhenUsed/>
    <w:rsid w:val="00865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294"/>
    <w:rPr>
      <w:rFonts w:ascii="Tahoma" w:hAnsi="Tahoma" w:cs="Tahoma"/>
      <w:sz w:val="16"/>
      <w:szCs w:val="16"/>
    </w:rPr>
  </w:style>
  <w:style w:type="paragraph" w:styleId="ListParagraph">
    <w:name w:val="List Paragraph"/>
    <w:basedOn w:val="Normal"/>
    <w:uiPriority w:val="34"/>
    <w:rsid w:val="00C70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0F"/>
    <w:pPr>
      <w:spacing w:after="120" w:line="300" w:lineRule="auto"/>
      <w:jc w:val="both"/>
    </w:pPr>
    <w:rPr>
      <w:rFonts w:ascii="Arial" w:hAnsi="Arial"/>
    </w:rPr>
  </w:style>
  <w:style w:type="paragraph" w:styleId="Heading5">
    <w:name w:val="heading 5"/>
    <w:aliases w:val="Form"/>
    <w:basedOn w:val="Normal"/>
    <w:next w:val="Normal"/>
    <w:link w:val="Heading5Char"/>
    <w:uiPriority w:val="9"/>
    <w:unhideWhenUsed/>
    <w:rsid w:val="006F630F"/>
    <w:pPr>
      <w:keepNext/>
      <w:keepLines/>
      <w:spacing w:before="200" w:after="0"/>
      <w:jc w:val="center"/>
      <w:outlineLvl w:val="4"/>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Form Char"/>
    <w:basedOn w:val="DefaultParagraphFont"/>
    <w:link w:val="Heading5"/>
    <w:uiPriority w:val="9"/>
    <w:rsid w:val="006F630F"/>
    <w:rPr>
      <w:rFonts w:ascii="Arial" w:eastAsiaTheme="majorEastAsia" w:hAnsi="Arial" w:cstheme="majorBidi"/>
      <w:b/>
      <w:sz w:val="28"/>
    </w:rPr>
  </w:style>
  <w:style w:type="table" w:styleId="TableGrid">
    <w:name w:val="Table Grid"/>
    <w:basedOn w:val="TableNormal"/>
    <w:uiPriority w:val="59"/>
    <w:rsid w:val="006F630F"/>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686A"/>
    <w:pPr>
      <w:tabs>
        <w:tab w:val="center" w:pos="4680"/>
        <w:tab w:val="right" w:pos="9360"/>
      </w:tabs>
      <w:spacing w:after="0"/>
    </w:pPr>
  </w:style>
  <w:style w:type="character" w:customStyle="1" w:styleId="HeaderChar">
    <w:name w:val="Header Char"/>
    <w:basedOn w:val="DefaultParagraphFont"/>
    <w:link w:val="Header"/>
    <w:uiPriority w:val="99"/>
    <w:rsid w:val="00A9686A"/>
    <w:rPr>
      <w:rFonts w:ascii="Arial" w:hAnsi="Arial"/>
    </w:rPr>
  </w:style>
  <w:style w:type="paragraph" w:styleId="Footer">
    <w:name w:val="footer"/>
    <w:basedOn w:val="Normal"/>
    <w:link w:val="FooterChar"/>
    <w:uiPriority w:val="99"/>
    <w:unhideWhenUsed/>
    <w:rsid w:val="00A9686A"/>
    <w:pPr>
      <w:tabs>
        <w:tab w:val="center" w:pos="4680"/>
        <w:tab w:val="right" w:pos="9360"/>
      </w:tabs>
      <w:spacing w:after="0"/>
    </w:pPr>
  </w:style>
  <w:style w:type="character" w:customStyle="1" w:styleId="FooterChar">
    <w:name w:val="Footer Char"/>
    <w:basedOn w:val="DefaultParagraphFont"/>
    <w:link w:val="Footer"/>
    <w:uiPriority w:val="99"/>
    <w:rsid w:val="00A9686A"/>
    <w:rPr>
      <w:rFonts w:ascii="Arial" w:hAnsi="Arial"/>
    </w:rPr>
  </w:style>
  <w:style w:type="table" w:customStyle="1" w:styleId="TableGrid20">
    <w:name w:val="Table Grid20"/>
    <w:basedOn w:val="TableNormal"/>
    <w:next w:val="TableGrid"/>
    <w:uiPriority w:val="59"/>
    <w:rsid w:val="00A9686A"/>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0857C7"/>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0857C7"/>
    <w:pPr>
      <w:spacing w:after="0" w:line="240" w:lineRule="auto"/>
      <w:jc w:val="both"/>
    </w:pPr>
    <w:rPr>
      <w:rFonts w:asciiTheme="majorHAnsi" w:eastAsiaTheme="majorEastAsia" w:hAnsiTheme="majorHAnsi" w:cstheme="maj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5294"/>
    <w:rPr>
      <w:color w:val="0000FF" w:themeColor="hyperlink"/>
      <w:u w:val="single"/>
    </w:rPr>
  </w:style>
  <w:style w:type="paragraph" w:styleId="BalloonText">
    <w:name w:val="Balloon Text"/>
    <w:basedOn w:val="Normal"/>
    <w:link w:val="BalloonTextChar"/>
    <w:uiPriority w:val="99"/>
    <w:semiHidden/>
    <w:unhideWhenUsed/>
    <w:rsid w:val="00865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294"/>
    <w:rPr>
      <w:rFonts w:ascii="Tahoma" w:hAnsi="Tahoma" w:cs="Tahoma"/>
      <w:sz w:val="16"/>
      <w:szCs w:val="16"/>
    </w:rPr>
  </w:style>
  <w:style w:type="paragraph" w:styleId="ListParagraph">
    <w:name w:val="List Paragraph"/>
    <w:basedOn w:val="Normal"/>
    <w:uiPriority w:val="34"/>
    <w:rsid w:val="00C70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e.int/en/alerts-disease-inform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fsph.iastate.edu/DiseaseInfo/index.php" TargetMode="External"/><Relationship Id="rId4" Type="http://schemas.openxmlformats.org/officeDocument/2006/relationships/settings" Target="settings.xml"/><Relationship Id="rId9" Type="http://schemas.openxmlformats.org/officeDocument/2006/relationships/hyperlink" Target="http://www.glews.net/disease-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Cubic Corporation</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Benner, Nathan</dc:creator>
  <cp:lastModifiedBy>Benner, Nathan</cp:lastModifiedBy>
  <cp:revision>2</cp:revision>
  <dcterms:created xsi:type="dcterms:W3CDTF">2013-12-05T18:43:00Z</dcterms:created>
  <dcterms:modified xsi:type="dcterms:W3CDTF">2013-12-05T18:43:00Z</dcterms:modified>
</cp:coreProperties>
</file>