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D9C" w:rsidRPr="00BC4D9C" w:rsidRDefault="00BC4D9C" w:rsidP="00BC4D9C">
      <w:pPr>
        <w:keepNext/>
        <w:keepLines/>
        <w:spacing w:before="200" w:after="0"/>
        <w:jc w:val="center"/>
        <w:outlineLvl w:val="4"/>
        <w:rPr>
          <w:rFonts w:eastAsia="Times New Roman" w:cs="Times New Roman"/>
          <w:b/>
          <w:sz w:val="28"/>
        </w:rPr>
      </w:pPr>
      <w:bookmarkStart w:id="0" w:name="_Disease_Surveillance_Plan_1"/>
      <w:bookmarkEnd w:id="0"/>
      <w:r w:rsidRPr="00BC4D9C">
        <w:rPr>
          <w:rFonts w:eastAsia="Times New Roman" w:cs="Times New Roman"/>
          <w:b/>
          <w:sz w:val="28"/>
        </w:rPr>
        <w:t>Disease Surveillance Plan</w:t>
      </w:r>
    </w:p>
    <w:p w:rsidR="00BC4D9C" w:rsidRPr="00BC4D9C" w:rsidRDefault="00BC4D9C" w:rsidP="00BC4D9C">
      <w:pPr>
        <w:rPr>
          <w:rFonts w:eastAsia="Trebuchet MS" w:cs="Times New Roman"/>
        </w:rPr>
      </w:pPr>
    </w:p>
    <w:p w:rsidR="00BC4D9C" w:rsidRPr="00BC4D9C" w:rsidRDefault="00BC4D9C" w:rsidP="00BC4D9C">
      <w:pPr>
        <w:rPr>
          <w:rFonts w:eastAsia="Trebuchet MS" w:cs="Times New Roman"/>
        </w:rPr>
      </w:pPr>
    </w:p>
    <w:p w:rsidR="00BC4D9C" w:rsidRPr="00BC4D9C" w:rsidRDefault="00BC4D9C" w:rsidP="00BC4D9C">
      <w:pPr>
        <w:rPr>
          <w:rFonts w:eastAsia="Trebuchet MS" w:cs="Times New Roman"/>
          <w:i/>
        </w:rPr>
      </w:pPr>
      <w:r w:rsidRPr="00BC4D9C">
        <w:rPr>
          <w:rFonts w:eastAsia="Trebuchet MS" w:cs="Times New Roman"/>
          <w:i/>
        </w:rPr>
        <w:t>Give the form below to your veterinarian to help with the creation of a Disease Surveillance Plan. This plan explains how to identify and treat animals that are suspected of having an FAED and should be explained and given to employees working directly with animals.</w:t>
      </w:r>
    </w:p>
    <w:tbl>
      <w:tblPr>
        <w:tblStyle w:val="TableGrid201"/>
        <w:tblW w:w="0" w:type="auto"/>
        <w:tblLook w:val="04A0" w:firstRow="1" w:lastRow="0" w:firstColumn="1" w:lastColumn="0" w:noHBand="0" w:noVBand="1"/>
      </w:tblPr>
      <w:tblGrid>
        <w:gridCol w:w="8856"/>
      </w:tblGrid>
      <w:tr w:rsidR="00BC4D9C" w:rsidRPr="00BC4D9C" w:rsidTr="004B49E2">
        <w:trPr>
          <w:tblHeader/>
        </w:trPr>
        <w:tc>
          <w:tcPr>
            <w:tcW w:w="8856" w:type="dxa"/>
            <w:tcBorders>
              <w:top w:val="nil"/>
              <w:left w:val="nil"/>
              <w:bottom w:val="single" w:sz="4" w:space="0" w:color="auto"/>
              <w:right w:val="nil"/>
            </w:tcBorders>
            <w:shd w:val="clear" w:color="auto" w:fill="auto"/>
          </w:tcPr>
          <w:p w:rsidR="00BC4D9C" w:rsidRPr="00BC4D9C" w:rsidRDefault="00BC4D9C" w:rsidP="00BC4D9C">
            <w:pPr>
              <w:jc w:val="center"/>
              <w:rPr>
                <w:b/>
              </w:rPr>
            </w:pPr>
            <w:r w:rsidRPr="00BC4D9C">
              <w:rPr>
                <w:b/>
                <w:sz w:val="24"/>
              </w:rPr>
              <w:t>Disease Surveillance Plan for _________________________</w:t>
            </w:r>
          </w:p>
        </w:tc>
      </w:tr>
      <w:tr w:rsidR="00BC4D9C" w:rsidRPr="00BC4D9C" w:rsidTr="004B49E2">
        <w:tc>
          <w:tcPr>
            <w:tcW w:w="8856" w:type="dxa"/>
            <w:tcBorders>
              <w:top w:val="nil"/>
              <w:left w:val="nil"/>
              <w:bottom w:val="single" w:sz="4" w:space="0" w:color="auto"/>
              <w:right w:val="nil"/>
            </w:tcBorders>
            <w:shd w:val="clear" w:color="auto" w:fill="D9D9D9" w:themeFill="background1" w:themeFillShade="D9"/>
          </w:tcPr>
          <w:p w:rsidR="00BC4D9C" w:rsidRPr="00BC4D9C" w:rsidRDefault="00BC4D9C" w:rsidP="00BC4D9C">
            <w:pPr>
              <w:rPr>
                <w:b/>
              </w:rPr>
            </w:pPr>
            <w:r w:rsidRPr="00BC4D9C">
              <w:rPr>
                <w:b/>
              </w:rPr>
              <w:t>Case Definition</w:t>
            </w:r>
          </w:p>
        </w:tc>
      </w:tr>
      <w:tr w:rsidR="00BC4D9C" w:rsidRPr="00BC4D9C" w:rsidTr="004B49E2">
        <w:trPr>
          <w:trHeight w:val="4472"/>
        </w:trPr>
        <w:tc>
          <w:tcPr>
            <w:tcW w:w="8856" w:type="dxa"/>
            <w:tcBorders>
              <w:top w:val="single" w:sz="4" w:space="0" w:color="auto"/>
              <w:bottom w:val="single" w:sz="4" w:space="0" w:color="auto"/>
            </w:tcBorders>
          </w:tcPr>
          <w:p w:rsidR="00BC4D9C" w:rsidRPr="00BC4D9C" w:rsidRDefault="00BC4D9C" w:rsidP="00BC4D9C">
            <w:pPr>
              <w:rPr>
                <w:i/>
              </w:rPr>
            </w:pPr>
            <w:r w:rsidRPr="00BC4D9C">
              <w:rPr>
                <w:i/>
              </w:rPr>
              <w:t>(Insert a case definition for “suspect” animals providing clinical signs that private practitioners and people in daily contact with livestock might use. The case definition will be provided by a veterinarian, the TAHC or USDA. A “suspect” animal is one that shows signs of disease, but has no confirmed lab result.)</w:t>
            </w:r>
          </w:p>
          <w:p w:rsidR="00BC4D9C" w:rsidRPr="00BC4D9C" w:rsidRDefault="00BC4D9C" w:rsidP="00BC4D9C">
            <w:pPr>
              <w:rPr>
                <w:i/>
              </w:rPr>
            </w:pPr>
          </w:p>
        </w:tc>
      </w:tr>
      <w:tr w:rsidR="00BC4D9C" w:rsidRPr="00BC4D9C" w:rsidTr="004B49E2">
        <w:tc>
          <w:tcPr>
            <w:tcW w:w="8856" w:type="dxa"/>
            <w:tcBorders>
              <w:top w:val="single" w:sz="4" w:space="0" w:color="auto"/>
              <w:left w:val="nil"/>
              <w:bottom w:val="single" w:sz="4" w:space="0" w:color="auto"/>
              <w:right w:val="nil"/>
            </w:tcBorders>
            <w:shd w:val="clear" w:color="auto" w:fill="D9D9D9" w:themeFill="background1" w:themeFillShade="D9"/>
          </w:tcPr>
          <w:p w:rsidR="00BC4D9C" w:rsidRPr="00BC4D9C" w:rsidRDefault="00BC4D9C" w:rsidP="00BC4D9C">
            <w:pPr>
              <w:rPr>
                <w:b/>
              </w:rPr>
            </w:pPr>
            <w:r w:rsidRPr="00BC4D9C">
              <w:rPr>
                <w:b/>
              </w:rPr>
              <w:t>Reporting</w:t>
            </w:r>
          </w:p>
        </w:tc>
      </w:tr>
      <w:tr w:rsidR="00BC4D9C" w:rsidRPr="00BC4D9C" w:rsidTr="004B49E2">
        <w:trPr>
          <w:trHeight w:val="3572"/>
        </w:trPr>
        <w:tc>
          <w:tcPr>
            <w:tcW w:w="8856" w:type="dxa"/>
            <w:tcBorders>
              <w:top w:val="single" w:sz="4" w:space="0" w:color="auto"/>
              <w:bottom w:val="single" w:sz="4" w:space="0" w:color="auto"/>
            </w:tcBorders>
          </w:tcPr>
          <w:p w:rsidR="00BC4D9C" w:rsidRPr="00BC4D9C" w:rsidRDefault="00BC4D9C" w:rsidP="00BC4D9C">
            <w:pPr>
              <w:rPr>
                <w:i/>
              </w:rPr>
            </w:pPr>
            <w:r w:rsidRPr="00BC4D9C">
              <w:rPr>
                <w:i/>
              </w:rPr>
              <w:t>(Provide information where employees should report concerns.)</w:t>
            </w:r>
          </w:p>
          <w:p w:rsidR="00BC4D9C" w:rsidRPr="00BC4D9C" w:rsidRDefault="00BC4D9C" w:rsidP="00BC4D9C">
            <w:pPr>
              <w:rPr>
                <w:b/>
              </w:rPr>
            </w:pPr>
          </w:p>
        </w:tc>
      </w:tr>
      <w:tr w:rsidR="00BC4D9C" w:rsidRPr="00BC4D9C" w:rsidTr="004B49E2">
        <w:tc>
          <w:tcPr>
            <w:tcW w:w="8856" w:type="dxa"/>
            <w:tcBorders>
              <w:top w:val="nil"/>
              <w:left w:val="nil"/>
              <w:bottom w:val="single" w:sz="4" w:space="0" w:color="auto"/>
              <w:right w:val="nil"/>
            </w:tcBorders>
            <w:shd w:val="clear" w:color="auto" w:fill="D9D9D9" w:themeFill="background1" w:themeFillShade="D9"/>
          </w:tcPr>
          <w:p w:rsidR="00BC4D9C" w:rsidRPr="00BC4D9C" w:rsidRDefault="00BC4D9C" w:rsidP="00BC4D9C">
            <w:pPr>
              <w:rPr>
                <w:b/>
              </w:rPr>
            </w:pPr>
            <w:r w:rsidRPr="00BC4D9C">
              <w:rPr>
                <w:b/>
              </w:rPr>
              <w:t>Treatment of “Presumptive Positive” Animals</w:t>
            </w:r>
          </w:p>
        </w:tc>
      </w:tr>
      <w:tr w:rsidR="00BC4D9C" w:rsidRPr="00BC4D9C" w:rsidTr="004B49E2">
        <w:trPr>
          <w:trHeight w:val="2789"/>
        </w:trPr>
        <w:tc>
          <w:tcPr>
            <w:tcW w:w="8856" w:type="dxa"/>
            <w:tcBorders>
              <w:top w:val="single" w:sz="4" w:space="0" w:color="auto"/>
              <w:bottom w:val="single" w:sz="4" w:space="0" w:color="auto"/>
            </w:tcBorders>
          </w:tcPr>
          <w:p w:rsidR="00BC4D9C" w:rsidRPr="00BC4D9C" w:rsidRDefault="00BC4D9C" w:rsidP="00BC4D9C">
            <w:pPr>
              <w:rPr>
                <w:b/>
              </w:rPr>
            </w:pPr>
            <w:r w:rsidRPr="00BC4D9C">
              <w:rPr>
                <w:i/>
              </w:rPr>
              <w:t xml:space="preserve">(Provide an explanation of how to treat and care for “presumptive positive” animals while awaiting diagnosis. A “presumptive positive” animal has clinical signs and a positive lab result) </w:t>
            </w:r>
          </w:p>
          <w:p w:rsidR="00BC4D9C" w:rsidRPr="00BC4D9C" w:rsidRDefault="00BC4D9C" w:rsidP="00BC4D9C">
            <w:pPr>
              <w:rPr>
                <w:b/>
              </w:rPr>
            </w:pPr>
          </w:p>
        </w:tc>
      </w:tr>
      <w:tr w:rsidR="00BC4D9C" w:rsidRPr="00BC4D9C" w:rsidTr="004B49E2">
        <w:tc>
          <w:tcPr>
            <w:tcW w:w="8856" w:type="dxa"/>
            <w:tcBorders>
              <w:top w:val="single" w:sz="4" w:space="0" w:color="auto"/>
              <w:left w:val="nil"/>
              <w:bottom w:val="single" w:sz="4" w:space="0" w:color="auto"/>
              <w:right w:val="nil"/>
            </w:tcBorders>
            <w:shd w:val="clear" w:color="auto" w:fill="D9D9D9" w:themeFill="background1" w:themeFillShade="D9"/>
          </w:tcPr>
          <w:p w:rsidR="00BC4D9C" w:rsidRPr="00BC4D9C" w:rsidRDefault="00BC4D9C" w:rsidP="00BC4D9C">
            <w:pPr>
              <w:rPr>
                <w:b/>
              </w:rPr>
            </w:pPr>
            <w:r w:rsidRPr="00BC4D9C">
              <w:rPr>
                <w:b/>
              </w:rPr>
              <w:t>Disease Tracing</w:t>
            </w:r>
          </w:p>
        </w:tc>
      </w:tr>
      <w:tr w:rsidR="00BC4D9C" w:rsidRPr="00BC4D9C" w:rsidTr="004B49E2">
        <w:trPr>
          <w:trHeight w:val="3131"/>
        </w:trPr>
        <w:tc>
          <w:tcPr>
            <w:tcW w:w="8856" w:type="dxa"/>
            <w:tcBorders>
              <w:top w:val="single" w:sz="4" w:space="0" w:color="auto"/>
              <w:bottom w:val="single" w:sz="4" w:space="0" w:color="auto"/>
            </w:tcBorders>
          </w:tcPr>
          <w:p w:rsidR="00BC4D9C" w:rsidRPr="00BC4D9C" w:rsidRDefault="00BC4D9C" w:rsidP="00BC4D9C">
            <w:pPr>
              <w:rPr>
                <w:i/>
              </w:rPr>
            </w:pPr>
            <w:r w:rsidRPr="00BC4D9C">
              <w:rPr>
                <w:i/>
              </w:rPr>
              <w:t>(Provide a list of what disease tracing (epidemiological) information indicating the presence of the disease of concern.)</w:t>
            </w:r>
          </w:p>
          <w:p w:rsidR="00BC4D9C" w:rsidRPr="00BC4D9C" w:rsidRDefault="00BC4D9C" w:rsidP="00BC4D9C">
            <w:pPr>
              <w:rPr>
                <w:i/>
              </w:rPr>
            </w:pPr>
          </w:p>
        </w:tc>
      </w:tr>
      <w:tr w:rsidR="00BC4D9C" w:rsidRPr="00BC4D9C" w:rsidTr="004B49E2">
        <w:tc>
          <w:tcPr>
            <w:tcW w:w="8856" w:type="dxa"/>
            <w:tcBorders>
              <w:top w:val="single" w:sz="4" w:space="0" w:color="auto"/>
              <w:left w:val="nil"/>
              <w:bottom w:val="single" w:sz="4" w:space="0" w:color="auto"/>
              <w:right w:val="nil"/>
            </w:tcBorders>
            <w:shd w:val="clear" w:color="auto" w:fill="D9D9D9" w:themeFill="background1" w:themeFillShade="D9"/>
          </w:tcPr>
          <w:p w:rsidR="00BC4D9C" w:rsidRPr="00BC4D9C" w:rsidRDefault="00BC4D9C" w:rsidP="00BC4D9C">
            <w:pPr>
              <w:rPr>
                <w:i/>
              </w:rPr>
            </w:pPr>
            <w:r w:rsidRPr="00BC4D9C">
              <w:rPr>
                <w:b/>
              </w:rPr>
              <w:t>Actions to be Performed When there is a “Confirmed Positive” Case</w:t>
            </w:r>
          </w:p>
        </w:tc>
      </w:tr>
      <w:tr w:rsidR="00BC4D9C" w:rsidRPr="00BC4D9C" w:rsidTr="004B49E2">
        <w:trPr>
          <w:trHeight w:val="3068"/>
        </w:trPr>
        <w:tc>
          <w:tcPr>
            <w:tcW w:w="8856" w:type="dxa"/>
            <w:tcBorders>
              <w:top w:val="single" w:sz="4" w:space="0" w:color="auto"/>
            </w:tcBorders>
          </w:tcPr>
          <w:p w:rsidR="00BC4D9C" w:rsidRPr="00BC4D9C" w:rsidRDefault="00BC4D9C" w:rsidP="00BC4D9C">
            <w:pPr>
              <w:rPr>
                <w:i/>
              </w:rPr>
            </w:pPr>
            <w:r w:rsidRPr="00BC4D9C">
              <w:rPr>
                <w:i/>
              </w:rPr>
              <w:t>(Insert a list of actions, including notifications, which must be taken once an animal is “confirmed positive”. A “confirmed positive” case indicates what tests are required to unequivocally determine the presence of the FEAD agent. This information will be provided by the Texas Animal Health Commission (TAHC) or U.S. Department of Agriculture (USDA.)</w:t>
            </w:r>
          </w:p>
        </w:tc>
      </w:tr>
    </w:tbl>
    <w:p w:rsidR="00865294" w:rsidRPr="00BC4D9C" w:rsidRDefault="00865294" w:rsidP="00BC4D9C">
      <w:pPr>
        <w:rPr>
          <w:rStyle w:val="Hyperlink"/>
          <w:color w:val="auto"/>
          <w:u w:val="none"/>
        </w:rPr>
      </w:pPr>
      <w:bookmarkStart w:id="1" w:name="_GoBack"/>
      <w:bookmarkEnd w:id="1"/>
    </w:p>
    <w:sectPr w:rsidR="00865294" w:rsidRPr="00BC4D9C" w:rsidSect="0046509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86A" w:rsidRDefault="00A9686A" w:rsidP="00A9686A">
      <w:pPr>
        <w:spacing w:after="0" w:line="240" w:lineRule="auto"/>
      </w:pPr>
      <w:r>
        <w:separator/>
      </w:r>
    </w:p>
  </w:endnote>
  <w:endnote w:type="continuationSeparator" w:id="0">
    <w:p w:rsidR="00A9686A" w:rsidRDefault="00A9686A" w:rsidP="00A96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294" w:rsidRPr="007361A9" w:rsidRDefault="00865294" w:rsidP="007361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86A" w:rsidRDefault="00A9686A" w:rsidP="00A9686A">
      <w:pPr>
        <w:spacing w:after="0" w:line="240" w:lineRule="auto"/>
      </w:pPr>
      <w:r>
        <w:separator/>
      </w:r>
    </w:p>
  </w:footnote>
  <w:footnote w:type="continuationSeparator" w:id="0">
    <w:p w:rsidR="00A9686A" w:rsidRDefault="00A9686A" w:rsidP="00A968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294" w:rsidRDefault="008652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74106"/>
    <w:multiLevelType w:val="hybridMultilevel"/>
    <w:tmpl w:val="297A81B8"/>
    <w:lvl w:ilvl="0" w:tplc="0409000F">
      <w:start w:val="1"/>
      <w:numFmt w:val="decimal"/>
      <w:lvlText w:val="%1."/>
      <w:lvlJc w:val="left"/>
      <w:pPr>
        <w:ind w:left="810" w:hanging="360"/>
      </w:pPr>
      <w:rPr>
        <w:sz w:val="24"/>
      </w:rPr>
    </w:lvl>
    <w:lvl w:ilvl="1" w:tplc="04090001">
      <w:start w:val="1"/>
      <w:numFmt w:val="bullet"/>
      <w:lvlText w:val=""/>
      <w:lvlJc w:val="left"/>
      <w:pPr>
        <w:ind w:left="1530" w:hanging="360"/>
      </w:pPr>
      <w:rPr>
        <w:rFonts w:ascii="Symbol" w:hAnsi="Symbol" w:hint="default"/>
        <w:sz w:val="24"/>
      </w:r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
    <w:nsid w:val="321F128F"/>
    <w:multiLevelType w:val="hybridMultilevel"/>
    <w:tmpl w:val="53EC1310"/>
    <w:lvl w:ilvl="0" w:tplc="30CEB2E4">
      <w:start w:val="9"/>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C622B6"/>
    <w:multiLevelType w:val="hybridMultilevel"/>
    <w:tmpl w:val="8D90556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FEC7E6C"/>
    <w:multiLevelType w:val="hybridMultilevel"/>
    <w:tmpl w:val="A8926E0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5D6702"/>
    <w:multiLevelType w:val="hybridMultilevel"/>
    <w:tmpl w:val="55340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336DA9"/>
    <w:multiLevelType w:val="hybridMultilevel"/>
    <w:tmpl w:val="83781A66"/>
    <w:lvl w:ilvl="0" w:tplc="AB740894">
      <w:start w:val="8"/>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F566A1"/>
    <w:multiLevelType w:val="hybridMultilevel"/>
    <w:tmpl w:val="3566E2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2E366E9"/>
    <w:multiLevelType w:val="hybridMultilevel"/>
    <w:tmpl w:val="429CD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6C0D4B"/>
    <w:multiLevelType w:val="hybridMultilevel"/>
    <w:tmpl w:val="1C74047C"/>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8"/>
  </w:num>
  <w:num w:numId="6">
    <w:abstractNumId w:val="3"/>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30F"/>
    <w:rsid w:val="000857C7"/>
    <w:rsid w:val="002C19BF"/>
    <w:rsid w:val="00347B24"/>
    <w:rsid w:val="003C1E8A"/>
    <w:rsid w:val="00465098"/>
    <w:rsid w:val="00534E62"/>
    <w:rsid w:val="0057037F"/>
    <w:rsid w:val="006015ED"/>
    <w:rsid w:val="006F630F"/>
    <w:rsid w:val="00703385"/>
    <w:rsid w:val="00726A4D"/>
    <w:rsid w:val="00786BF6"/>
    <w:rsid w:val="00853512"/>
    <w:rsid w:val="00865294"/>
    <w:rsid w:val="008D05FC"/>
    <w:rsid w:val="00955FEA"/>
    <w:rsid w:val="009C202B"/>
    <w:rsid w:val="00A9686A"/>
    <w:rsid w:val="00BC4D9C"/>
    <w:rsid w:val="00C301F0"/>
    <w:rsid w:val="00C707A5"/>
    <w:rsid w:val="00CF27E5"/>
    <w:rsid w:val="00D06CEC"/>
    <w:rsid w:val="00ED2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30F"/>
    <w:pPr>
      <w:spacing w:after="120" w:line="300" w:lineRule="auto"/>
      <w:jc w:val="both"/>
    </w:pPr>
    <w:rPr>
      <w:rFonts w:ascii="Arial" w:hAnsi="Arial"/>
    </w:rPr>
  </w:style>
  <w:style w:type="paragraph" w:styleId="Heading3">
    <w:name w:val="heading 3"/>
    <w:basedOn w:val="Normal"/>
    <w:next w:val="Normal"/>
    <w:link w:val="Heading3Char"/>
    <w:uiPriority w:val="9"/>
    <w:semiHidden/>
    <w:unhideWhenUsed/>
    <w:qFormat/>
    <w:rsid w:val="0057037F"/>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aliases w:val="Form"/>
    <w:basedOn w:val="Normal"/>
    <w:next w:val="Normal"/>
    <w:link w:val="Heading5Char"/>
    <w:uiPriority w:val="9"/>
    <w:unhideWhenUsed/>
    <w:rsid w:val="006F630F"/>
    <w:pPr>
      <w:keepNext/>
      <w:keepLines/>
      <w:spacing w:before="200" w:after="0"/>
      <w:jc w:val="center"/>
      <w:outlineLvl w:val="4"/>
    </w:pPr>
    <w:rPr>
      <w:rFonts w:eastAsiaTheme="majorEastAsia"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Form Char"/>
    <w:basedOn w:val="DefaultParagraphFont"/>
    <w:link w:val="Heading5"/>
    <w:uiPriority w:val="9"/>
    <w:rsid w:val="006F630F"/>
    <w:rPr>
      <w:rFonts w:ascii="Arial" w:eastAsiaTheme="majorEastAsia" w:hAnsi="Arial" w:cstheme="majorBidi"/>
      <w:b/>
      <w:sz w:val="28"/>
    </w:rPr>
  </w:style>
  <w:style w:type="table" w:styleId="TableGrid">
    <w:name w:val="Table Grid"/>
    <w:basedOn w:val="TableNormal"/>
    <w:uiPriority w:val="59"/>
    <w:rsid w:val="006F630F"/>
    <w:pPr>
      <w:spacing w:after="0" w:line="240" w:lineRule="auto"/>
      <w:jc w:val="both"/>
    </w:pPr>
    <w:rPr>
      <w:rFonts w:asciiTheme="majorHAnsi" w:eastAsiaTheme="majorEastAsia" w:hAnsiTheme="majorHAnsi" w:cstheme="majorBid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9686A"/>
    <w:pPr>
      <w:tabs>
        <w:tab w:val="center" w:pos="4680"/>
        <w:tab w:val="right" w:pos="9360"/>
      </w:tabs>
      <w:spacing w:after="0"/>
    </w:pPr>
  </w:style>
  <w:style w:type="character" w:customStyle="1" w:styleId="HeaderChar">
    <w:name w:val="Header Char"/>
    <w:basedOn w:val="DefaultParagraphFont"/>
    <w:link w:val="Header"/>
    <w:uiPriority w:val="99"/>
    <w:rsid w:val="00A9686A"/>
    <w:rPr>
      <w:rFonts w:ascii="Arial" w:hAnsi="Arial"/>
    </w:rPr>
  </w:style>
  <w:style w:type="paragraph" w:styleId="Footer">
    <w:name w:val="footer"/>
    <w:basedOn w:val="Normal"/>
    <w:link w:val="FooterChar"/>
    <w:uiPriority w:val="99"/>
    <w:unhideWhenUsed/>
    <w:rsid w:val="00A9686A"/>
    <w:pPr>
      <w:tabs>
        <w:tab w:val="center" w:pos="4680"/>
        <w:tab w:val="right" w:pos="9360"/>
      </w:tabs>
      <w:spacing w:after="0"/>
    </w:pPr>
  </w:style>
  <w:style w:type="character" w:customStyle="1" w:styleId="FooterChar">
    <w:name w:val="Footer Char"/>
    <w:basedOn w:val="DefaultParagraphFont"/>
    <w:link w:val="Footer"/>
    <w:uiPriority w:val="99"/>
    <w:rsid w:val="00A9686A"/>
    <w:rPr>
      <w:rFonts w:ascii="Arial" w:hAnsi="Arial"/>
    </w:rPr>
  </w:style>
  <w:style w:type="table" w:customStyle="1" w:styleId="TableGrid20">
    <w:name w:val="Table Grid20"/>
    <w:basedOn w:val="TableNormal"/>
    <w:next w:val="TableGrid"/>
    <w:uiPriority w:val="59"/>
    <w:rsid w:val="00A9686A"/>
    <w:pPr>
      <w:spacing w:after="0" w:line="240" w:lineRule="auto"/>
      <w:jc w:val="both"/>
    </w:pPr>
    <w:rPr>
      <w:rFonts w:asciiTheme="majorHAnsi" w:eastAsiaTheme="majorEastAsia" w:hAnsiTheme="majorHAnsi" w:cstheme="majorBid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rsid w:val="000857C7"/>
    <w:pPr>
      <w:spacing w:after="0" w:line="240" w:lineRule="auto"/>
      <w:jc w:val="both"/>
    </w:pPr>
    <w:rPr>
      <w:rFonts w:asciiTheme="majorHAnsi" w:eastAsiaTheme="majorEastAsia" w:hAnsiTheme="majorHAnsi" w:cstheme="majorBid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0857C7"/>
    <w:pPr>
      <w:spacing w:after="0" w:line="240" w:lineRule="auto"/>
      <w:jc w:val="both"/>
    </w:pPr>
    <w:rPr>
      <w:rFonts w:asciiTheme="majorHAnsi" w:eastAsiaTheme="majorEastAsia" w:hAnsiTheme="majorHAnsi" w:cstheme="majorBid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65294"/>
    <w:rPr>
      <w:color w:val="0000FF" w:themeColor="hyperlink"/>
      <w:u w:val="single"/>
    </w:rPr>
  </w:style>
  <w:style w:type="paragraph" w:styleId="BalloonText">
    <w:name w:val="Balloon Text"/>
    <w:basedOn w:val="Normal"/>
    <w:link w:val="BalloonTextChar"/>
    <w:uiPriority w:val="99"/>
    <w:semiHidden/>
    <w:unhideWhenUsed/>
    <w:rsid w:val="00865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294"/>
    <w:rPr>
      <w:rFonts w:ascii="Tahoma" w:hAnsi="Tahoma" w:cs="Tahoma"/>
      <w:sz w:val="16"/>
      <w:szCs w:val="16"/>
    </w:rPr>
  </w:style>
  <w:style w:type="paragraph" w:styleId="ListParagraph">
    <w:name w:val="List Paragraph"/>
    <w:basedOn w:val="Normal"/>
    <w:uiPriority w:val="34"/>
    <w:rsid w:val="00C707A5"/>
    <w:pPr>
      <w:ind w:left="720"/>
      <w:contextualSpacing/>
    </w:pPr>
  </w:style>
  <w:style w:type="character" w:customStyle="1" w:styleId="Heading3Char">
    <w:name w:val="Heading 3 Char"/>
    <w:basedOn w:val="DefaultParagraphFont"/>
    <w:link w:val="Heading3"/>
    <w:uiPriority w:val="9"/>
    <w:semiHidden/>
    <w:rsid w:val="0057037F"/>
    <w:rPr>
      <w:rFonts w:asciiTheme="majorHAnsi" w:eastAsiaTheme="majorEastAsia" w:hAnsiTheme="majorHAnsi" w:cstheme="majorBidi"/>
      <w:b/>
      <w:bCs/>
      <w:color w:val="4F81BD" w:themeColor="accent1"/>
    </w:rPr>
  </w:style>
  <w:style w:type="table" w:customStyle="1" w:styleId="TableGrid51">
    <w:name w:val="Table Grid51"/>
    <w:basedOn w:val="TableNormal"/>
    <w:next w:val="TableGrid"/>
    <w:uiPriority w:val="59"/>
    <w:rsid w:val="0057037F"/>
    <w:pPr>
      <w:spacing w:after="0" w:line="240" w:lineRule="auto"/>
      <w:jc w:val="both"/>
    </w:pPr>
    <w:rPr>
      <w:rFonts w:ascii="Trebuchet MS" w:eastAsia="Times New Roman" w:hAnsi="Trebuchet M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3C1E8A"/>
    <w:pPr>
      <w:spacing w:after="0" w:line="240" w:lineRule="auto"/>
      <w:jc w:val="both"/>
    </w:pPr>
    <w:rPr>
      <w:rFonts w:ascii="Trebuchet MS" w:eastAsia="Times New Roman" w:hAnsi="Trebuchet M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86BF6"/>
    <w:pPr>
      <w:spacing w:after="0" w:line="240" w:lineRule="auto"/>
      <w:jc w:val="both"/>
    </w:pPr>
    <w:rPr>
      <w:rFonts w:ascii="Trebuchet MS" w:eastAsia="Times New Roman" w:hAnsi="Trebuchet M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853512"/>
    <w:pPr>
      <w:spacing w:after="0" w:line="240" w:lineRule="auto"/>
      <w:jc w:val="both"/>
    </w:pPr>
    <w:rPr>
      <w:rFonts w:ascii="Trebuchet MS" w:eastAsia="Times New Roman" w:hAnsi="Trebuchet M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301F0"/>
    <w:pPr>
      <w:spacing w:after="0" w:line="240" w:lineRule="auto"/>
      <w:jc w:val="both"/>
    </w:pPr>
    <w:rPr>
      <w:rFonts w:ascii="Trebuchet MS" w:eastAsia="Times New Roman" w:hAnsi="Trebuchet M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465098"/>
    <w:pPr>
      <w:spacing w:after="0" w:line="240" w:lineRule="auto"/>
      <w:jc w:val="both"/>
    </w:pPr>
    <w:rPr>
      <w:rFonts w:ascii="Trebuchet MS" w:eastAsia="Times New Roman" w:hAnsi="Trebuchet M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726A4D"/>
    <w:pPr>
      <w:spacing w:after="0" w:line="240" w:lineRule="auto"/>
      <w:jc w:val="both"/>
    </w:pPr>
    <w:rPr>
      <w:rFonts w:ascii="Trebuchet MS" w:eastAsia="Times New Roman" w:hAnsi="Trebuchet M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BC4D9C"/>
    <w:pPr>
      <w:spacing w:after="0" w:line="240" w:lineRule="auto"/>
      <w:jc w:val="both"/>
    </w:pPr>
    <w:rPr>
      <w:rFonts w:ascii="Trebuchet MS" w:eastAsia="Times New Roman" w:hAnsi="Trebuchet M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30F"/>
    <w:pPr>
      <w:spacing w:after="120" w:line="300" w:lineRule="auto"/>
      <w:jc w:val="both"/>
    </w:pPr>
    <w:rPr>
      <w:rFonts w:ascii="Arial" w:hAnsi="Arial"/>
    </w:rPr>
  </w:style>
  <w:style w:type="paragraph" w:styleId="Heading3">
    <w:name w:val="heading 3"/>
    <w:basedOn w:val="Normal"/>
    <w:next w:val="Normal"/>
    <w:link w:val="Heading3Char"/>
    <w:uiPriority w:val="9"/>
    <w:semiHidden/>
    <w:unhideWhenUsed/>
    <w:qFormat/>
    <w:rsid w:val="0057037F"/>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aliases w:val="Form"/>
    <w:basedOn w:val="Normal"/>
    <w:next w:val="Normal"/>
    <w:link w:val="Heading5Char"/>
    <w:uiPriority w:val="9"/>
    <w:unhideWhenUsed/>
    <w:rsid w:val="006F630F"/>
    <w:pPr>
      <w:keepNext/>
      <w:keepLines/>
      <w:spacing w:before="200" w:after="0"/>
      <w:jc w:val="center"/>
      <w:outlineLvl w:val="4"/>
    </w:pPr>
    <w:rPr>
      <w:rFonts w:eastAsiaTheme="majorEastAsia"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Form Char"/>
    <w:basedOn w:val="DefaultParagraphFont"/>
    <w:link w:val="Heading5"/>
    <w:uiPriority w:val="9"/>
    <w:rsid w:val="006F630F"/>
    <w:rPr>
      <w:rFonts w:ascii="Arial" w:eastAsiaTheme="majorEastAsia" w:hAnsi="Arial" w:cstheme="majorBidi"/>
      <w:b/>
      <w:sz w:val="28"/>
    </w:rPr>
  </w:style>
  <w:style w:type="table" w:styleId="TableGrid">
    <w:name w:val="Table Grid"/>
    <w:basedOn w:val="TableNormal"/>
    <w:uiPriority w:val="59"/>
    <w:rsid w:val="006F630F"/>
    <w:pPr>
      <w:spacing w:after="0" w:line="240" w:lineRule="auto"/>
      <w:jc w:val="both"/>
    </w:pPr>
    <w:rPr>
      <w:rFonts w:asciiTheme="majorHAnsi" w:eastAsiaTheme="majorEastAsia" w:hAnsiTheme="majorHAnsi" w:cstheme="majorBid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9686A"/>
    <w:pPr>
      <w:tabs>
        <w:tab w:val="center" w:pos="4680"/>
        <w:tab w:val="right" w:pos="9360"/>
      </w:tabs>
      <w:spacing w:after="0"/>
    </w:pPr>
  </w:style>
  <w:style w:type="character" w:customStyle="1" w:styleId="HeaderChar">
    <w:name w:val="Header Char"/>
    <w:basedOn w:val="DefaultParagraphFont"/>
    <w:link w:val="Header"/>
    <w:uiPriority w:val="99"/>
    <w:rsid w:val="00A9686A"/>
    <w:rPr>
      <w:rFonts w:ascii="Arial" w:hAnsi="Arial"/>
    </w:rPr>
  </w:style>
  <w:style w:type="paragraph" w:styleId="Footer">
    <w:name w:val="footer"/>
    <w:basedOn w:val="Normal"/>
    <w:link w:val="FooterChar"/>
    <w:uiPriority w:val="99"/>
    <w:unhideWhenUsed/>
    <w:rsid w:val="00A9686A"/>
    <w:pPr>
      <w:tabs>
        <w:tab w:val="center" w:pos="4680"/>
        <w:tab w:val="right" w:pos="9360"/>
      </w:tabs>
      <w:spacing w:after="0"/>
    </w:pPr>
  </w:style>
  <w:style w:type="character" w:customStyle="1" w:styleId="FooterChar">
    <w:name w:val="Footer Char"/>
    <w:basedOn w:val="DefaultParagraphFont"/>
    <w:link w:val="Footer"/>
    <w:uiPriority w:val="99"/>
    <w:rsid w:val="00A9686A"/>
    <w:rPr>
      <w:rFonts w:ascii="Arial" w:hAnsi="Arial"/>
    </w:rPr>
  </w:style>
  <w:style w:type="table" w:customStyle="1" w:styleId="TableGrid20">
    <w:name w:val="Table Grid20"/>
    <w:basedOn w:val="TableNormal"/>
    <w:next w:val="TableGrid"/>
    <w:uiPriority w:val="59"/>
    <w:rsid w:val="00A9686A"/>
    <w:pPr>
      <w:spacing w:after="0" w:line="240" w:lineRule="auto"/>
      <w:jc w:val="both"/>
    </w:pPr>
    <w:rPr>
      <w:rFonts w:asciiTheme="majorHAnsi" w:eastAsiaTheme="majorEastAsia" w:hAnsiTheme="majorHAnsi" w:cstheme="majorBid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rsid w:val="000857C7"/>
    <w:pPr>
      <w:spacing w:after="0" w:line="240" w:lineRule="auto"/>
      <w:jc w:val="both"/>
    </w:pPr>
    <w:rPr>
      <w:rFonts w:asciiTheme="majorHAnsi" w:eastAsiaTheme="majorEastAsia" w:hAnsiTheme="majorHAnsi" w:cstheme="majorBid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0857C7"/>
    <w:pPr>
      <w:spacing w:after="0" w:line="240" w:lineRule="auto"/>
      <w:jc w:val="both"/>
    </w:pPr>
    <w:rPr>
      <w:rFonts w:asciiTheme="majorHAnsi" w:eastAsiaTheme="majorEastAsia" w:hAnsiTheme="majorHAnsi" w:cstheme="majorBid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65294"/>
    <w:rPr>
      <w:color w:val="0000FF" w:themeColor="hyperlink"/>
      <w:u w:val="single"/>
    </w:rPr>
  </w:style>
  <w:style w:type="paragraph" w:styleId="BalloonText">
    <w:name w:val="Balloon Text"/>
    <w:basedOn w:val="Normal"/>
    <w:link w:val="BalloonTextChar"/>
    <w:uiPriority w:val="99"/>
    <w:semiHidden/>
    <w:unhideWhenUsed/>
    <w:rsid w:val="00865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294"/>
    <w:rPr>
      <w:rFonts w:ascii="Tahoma" w:hAnsi="Tahoma" w:cs="Tahoma"/>
      <w:sz w:val="16"/>
      <w:szCs w:val="16"/>
    </w:rPr>
  </w:style>
  <w:style w:type="paragraph" w:styleId="ListParagraph">
    <w:name w:val="List Paragraph"/>
    <w:basedOn w:val="Normal"/>
    <w:uiPriority w:val="34"/>
    <w:rsid w:val="00C707A5"/>
    <w:pPr>
      <w:ind w:left="720"/>
      <w:contextualSpacing/>
    </w:pPr>
  </w:style>
  <w:style w:type="character" w:customStyle="1" w:styleId="Heading3Char">
    <w:name w:val="Heading 3 Char"/>
    <w:basedOn w:val="DefaultParagraphFont"/>
    <w:link w:val="Heading3"/>
    <w:uiPriority w:val="9"/>
    <w:semiHidden/>
    <w:rsid w:val="0057037F"/>
    <w:rPr>
      <w:rFonts w:asciiTheme="majorHAnsi" w:eastAsiaTheme="majorEastAsia" w:hAnsiTheme="majorHAnsi" w:cstheme="majorBidi"/>
      <w:b/>
      <w:bCs/>
      <w:color w:val="4F81BD" w:themeColor="accent1"/>
    </w:rPr>
  </w:style>
  <w:style w:type="table" w:customStyle="1" w:styleId="TableGrid51">
    <w:name w:val="Table Grid51"/>
    <w:basedOn w:val="TableNormal"/>
    <w:next w:val="TableGrid"/>
    <w:uiPriority w:val="59"/>
    <w:rsid w:val="0057037F"/>
    <w:pPr>
      <w:spacing w:after="0" w:line="240" w:lineRule="auto"/>
      <w:jc w:val="both"/>
    </w:pPr>
    <w:rPr>
      <w:rFonts w:ascii="Trebuchet MS" w:eastAsia="Times New Roman" w:hAnsi="Trebuchet M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3C1E8A"/>
    <w:pPr>
      <w:spacing w:after="0" w:line="240" w:lineRule="auto"/>
      <w:jc w:val="both"/>
    </w:pPr>
    <w:rPr>
      <w:rFonts w:ascii="Trebuchet MS" w:eastAsia="Times New Roman" w:hAnsi="Trebuchet M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86BF6"/>
    <w:pPr>
      <w:spacing w:after="0" w:line="240" w:lineRule="auto"/>
      <w:jc w:val="both"/>
    </w:pPr>
    <w:rPr>
      <w:rFonts w:ascii="Trebuchet MS" w:eastAsia="Times New Roman" w:hAnsi="Trebuchet M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853512"/>
    <w:pPr>
      <w:spacing w:after="0" w:line="240" w:lineRule="auto"/>
      <w:jc w:val="both"/>
    </w:pPr>
    <w:rPr>
      <w:rFonts w:ascii="Trebuchet MS" w:eastAsia="Times New Roman" w:hAnsi="Trebuchet M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301F0"/>
    <w:pPr>
      <w:spacing w:after="0" w:line="240" w:lineRule="auto"/>
      <w:jc w:val="both"/>
    </w:pPr>
    <w:rPr>
      <w:rFonts w:ascii="Trebuchet MS" w:eastAsia="Times New Roman" w:hAnsi="Trebuchet M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465098"/>
    <w:pPr>
      <w:spacing w:after="0" w:line="240" w:lineRule="auto"/>
      <w:jc w:val="both"/>
    </w:pPr>
    <w:rPr>
      <w:rFonts w:ascii="Trebuchet MS" w:eastAsia="Times New Roman" w:hAnsi="Trebuchet M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726A4D"/>
    <w:pPr>
      <w:spacing w:after="0" w:line="240" w:lineRule="auto"/>
      <w:jc w:val="both"/>
    </w:pPr>
    <w:rPr>
      <w:rFonts w:ascii="Trebuchet MS" w:eastAsia="Times New Roman" w:hAnsi="Trebuchet M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BC4D9C"/>
    <w:pPr>
      <w:spacing w:after="0" w:line="240" w:lineRule="auto"/>
      <w:jc w:val="both"/>
    </w:pPr>
    <w:rPr>
      <w:rFonts w:ascii="Trebuchet MS" w:eastAsia="Times New Roman" w:hAnsi="Trebuchet M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Cubic Corporation</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Benner, Nathan</dc:creator>
  <cp:lastModifiedBy>Benner, Nathan</cp:lastModifiedBy>
  <cp:revision>2</cp:revision>
  <dcterms:created xsi:type="dcterms:W3CDTF">2013-12-05T18:52:00Z</dcterms:created>
  <dcterms:modified xsi:type="dcterms:W3CDTF">2013-12-05T18:52:00Z</dcterms:modified>
</cp:coreProperties>
</file>